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030FE3" w14:textId="77777777" w:rsidR="00171EC9" w:rsidRPr="008E0CFC" w:rsidRDefault="00171EC9" w:rsidP="00171EC9"/>
    <w:tbl>
      <w:tblPr>
        <w:tblStyle w:val="PlainTable2"/>
        <w:tblW w:w="9303" w:type="dxa"/>
        <w:tblBorders>
          <w:top w:val="none" w:sz="0" w:space="0" w:color="auto"/>
          <w:bottom w:val="none" w:sz="0" w:space="0" w:color="auto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303"/>
      </w:tblGrid>
      <w:tr w:rsidR="00171EC9" w14:paraId="247AAACD" w14:textId="77777777" w:rsidTr="00DA05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3" w:type="dxa"/>
            <w:tcBorders>
              <w:bottom w:val="none" w:sz="0" w:space="0" w:color="auto"/>
            </w:tcBorders>
            <w:shd w:val="clear" w:color="auto" w:fill="auto"/>
          </w:tcPr>
          <w:p w14:paraId="11CC73BB" w14:textId="005FB974" w:rsidR="003C552D" w:rsidRPr="003C552D" w:rsidRDefault="00E32586" w:rsidP="003C066F">
            <w:pPr>
              <w:pStyle w:val="PLGSessionTitle"/>
              <w:ind w:left="0"/>
              <w:rPr>
                <w:b w:val="0"/>
                <w:bCs/>
                <w:color w:val="595959" w:themeColor="text1" w:themeTint="A6"/>
                <w:spacing w:val="20"/>
                <w:sz w:val="20"/>
                <w:szCs w:val="20"/>
              </w:rPr>
            </w:pPr>
            <w:r>
              <w:rPr>
                <w:color w:val="595959" w:themeColor="text1" w:themeTint="A6"/>
              </w:rPr>
              <w:br/>
            </w:r>
            <w:r w:rsidR="005B1DE6">
              <w:rPr>
                <w:b w:val="0"/>
                <w:bCs/>
                <w:color w:val="595959" w:themeColor="text1" w:themeTint="A6"/>
                <w:spacing w:val="20"/>
                <w:sz w:val="20"/>
                <w:szCs w:val="20"/>
              </w:rPr>
              <w:t>PLANNER RESOURCE</w:t>
            </w:r>
            <w:r w:rsidR="00DA05C1">
              <w:rPr>
                <w:b w:val="0"/>
                <w:bCs/>
                <w:color w:val="595959" w:themeColor="text1" w:themeTint="A6"/>
                <w:spacing w:val="20"/>
                <w:sz w:val="20"/>
                <w:szCs w:val="20"/>
              </w:rPr>
              <w:t xml:space="preserve"> | Page 1 of </w:t>
            </w:r>
            <w:r w:rsidR="00F00B8F">
              <w:rPr>
                <w:b w:val="0"/>
                <w:bCs/>
                <w:color w:val="595959" w:themeColor="text1" w:themeTint="A6"/>
                <w:spacing w:val="20"/>
                <w:sz w:val="20"/>
                <w:szCs w:val="20"/>
              </w:rPr>
              <w:t>1</w:t>
            </w:r>
          </w:p>
          <w:p w14:paraId="46F99183" w14:textId="4FE20945" w:rsidR="00171EC9" w:rsidRPr="00DA05C1" w:rsidRDefault="00915028" w:rsidP="003C066F">
            <w:pPr>
              <w:pStyle w:val="PLGSessionTitle"/>
              <w:ind w:left="0"/>
              <w:rPr>
                <w:b w:val="0"/>
                <w:bCs/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The Jigsaw Puzzle</w:t>
            </w:r>
          </w:p>
          <w:p w14:paraId="1D8578DE" w14:textId="7F85839D" w:rsidR="00DA05C1" w:rsidRPr="0007409C" w:rsidRDefault="00DA05C1" w:rsidP="003C066F">
            <w:pPr>
              <w:pStyle w:val="PLGSessionTitle"/>
              <w:ind w:left="0"/>
              <w:rPr>
                <w:sz w:val="28"/>
                <w:szCs w:val="28"/>
              </w:rPr>
            </w:pPr>
          </w:p>
        </w:tc>
      </w:tr>
      <w:tr w:rsidR="00DA05C1" w:rsidRPr="003C066F" w14:paraId="30849F63" w14:textId="77777777" w:rsidTr="00DA05C1">
        <w:tblPrEx>
          <w:tblBorders>
            <w:top w:val="single" w:sz="4" w:space="0" w:color="7F7F7F" w:themeColor="text1" w:themeTint="80"/>
            <w:bottom w:val="single" w:sz="4" w:space="0" w:color="7F7F7F" w:themeColor="text1" w:themeTint="8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3" w:type="dxa"/>
            <w:tcBorders>
              <w:top w:val="nil"/>
              <w:bottom w:val="nil"/>
            </w:tcBorders>
          </w:tcPr>
          <w:p w14:paraId="7A2F31D8" w14:textId="6384F2A7" w:rsidR="00A546E6" w:rsidRPr="00EF7A88" w:rsidRDefault="00EF7A88" w:rsidP="00A546E6">
            <w:pPr>
              <w:rPr>
                <w:rFonts w:ascii="Nunito" w:hAnsi="Nunito"/>
                <w:b w:val="0"/>
                <w:bCs w:val="0"/>
                <w:color w:val="595959" w:themeColor="text1" w:themeTint="A6"/>
                <w:sz w:val="28"/>
                <w:szCs w:val="28"/>
              </w:rPr>
            </w:pPr>
            <w:r>
              <w:rPr>
                <w:rFonts w:ascii="Nunito" w:hAnsi="Nunito"/>
                <w:noProof/>
                <w:color w:val="595959" w:themeColor="text1" w:themeTint="A6"/>
                <w:sz w:val="28"/>
                <w:szCs w:val="28"/>
              </w:rPr>
              <w:drawing>
                <wp:anchor distT="0" distB="0" distL="114300" distR="114300" simplePos="0" relativeHeight="251658240" behindDoc="1" locked="0" layoutInCell="1" allowOverlap="1" wp14:anchorId="7D574491" wp14:editId="79B53BFA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-4445</wp:posOffset>
                  </wp:positionV>
                  <wp:extent cx="2286000" cy="3009900"/>
                  <wp:effectExtent l="0" t="0" r="0" b="0"/>
                  <wp:wrapTight wrapText="bothSides">
                    <wp:wrapPolygon edited="1">
                      <wp:start x="0" y="0"/>
                      <wp:lineTo x="0" y="21509"/>
                      <wp:lineTo x="23065" y="21600"/>
                      <wp:lineTo x="23019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41QV20F15WL._SX359_BO1,204,203,200_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0" cy="300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546E6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>Source</w:t>
            </w:r>
            <w:r w:rsidR="00A546E6" w:rsidRPr="0007409C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>:</w:t>
            </w:r>
          </w:p>
          <w:p w14:paraId="306DAA68" w14:textId="1CF168AB" w:rsidR="00A546E6" w:rsidRPr="001A5A89" w:rsidRDefault="00700928" w:rsidP="00A546E6">
            <w:pPr>
              <w:rPr>
                <w:rFonts w:ascii="Nunito" w:hAnsi="Nunito"/>
                <w:color w:val="595959" w:themeColor="text1" w:themeTint="A6"/>
                <w:sz w:val="28"/>
                <w:szCs w:val="28"/>
              </w:rPr>
            </w:pPr>
            <w:r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 xml:space="preserve">This activity can be found in </w:t>
            </w:r>
            <w:r w:rsidR="001A5A89"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br/>
            </w:r>
            <w:hyperlink r:id="rId8" w:history="1">
              <w:r w:rsidR="001A5A89" w:rsidRPr="001A5A89">
                <w:rPr>
                  <w:rStyle w:val="Hyperlink"/>
                  <w:rFonts w:ascii="Nunito" w:hAnsi="Nunito"/>
                  <w:b w:val="0"/>
                  <w:bCs w:val="0"/>
                  <w:sz w:val="28"/>
                  <w:szCs w:val="28"/>
                </w:rPr>
                <w:t xml:space="preserve">Creative Therapy III: 52 More </w:t>
              </w:r>
              <w:r w:rsidR="001A5A89" w:rsidRPr="001A5A89">
                <w:rPr>
                  <w:rStyle w:val="Hyperlink"/>
                  <w:rFonts w:ascii="Nunito" w:hAnsi="Nunito"/>
                  <w:b w:val="0"/>
                  <w:bCs w:val="0"/>
                  <w:sz w:val="28"/>
                  <w:szCs w:val="28"/>
                </w:rPr>
                <w:br/>
                <w:t>Exercises for Grou</w:t>
              </w:r>
              <w:bookmarkStart w:id="0" w:name="_GoBack"/>
              <w:bookmarkEnd w:id="0"/>
              <w:r w:rsidR="001A5A89" w:rsidRPr="001A5A89">
                <w:rPr>
                  <w:rStyle w:val="Hyperlink"/>
                  <w:rFonts w:ascii="Nunito" w:hAnsi="Nunito"/>
                  <w:b w:val="0"/>
                  <w:bCs w:val="0"/>
                  <w:sz w:val="28"/>
                  <w:szCs w:val="28"/>
                </w:rPr>
                <w:t>p</w:t>
              </w:r>
              <w:r w:rsidR="001A5A89" w:rsidRPr="001A5A89">
                <w:rPr>
                  <w:rStyle w:val="Hyperlink"/>
                  <w:rFonts w:ascii="Nunito" w:hAnsi="Nunito"/>
                  <w:b w:val="0"/>
                  <w:bCs w:val="0"/>
                  <w:sz w:val="28"/>
                  <w:szCs w:val="28"/>
                </w:rPr>
                <w:t>s</w:t>
              </w:r>
            </w:hyperlink>
          </w:p>
          <w:p w14:paraId="7BD23C42" w14:textId="77777777" w:rsidR="00A546E6" w:rsidRDefault="00A546E6" w:rsidP="00A546E6">
            <w:pPr>
              <w:rPr>
                <w:rFonts w:ascii="Nunito" w:hAnsi="Nunito"/>
                <w:b w:val="0"/>
                <w:bCs w:val="0"/>
                <w:color w:val="595959" w:themeColor="text1" w:themeTint="A6"/>
                <w:sz w:val="28"/>
                <w:szCs w:val="28"/>
              </w:rPr>
            </w:pPr>
          </w:p>
          <w:p w14:paraId="3960899E" w14:textId="56FCF68D" w:rsidR="001A5A89" w:rsidRPr="001A5A89" w:rsidRDefault="001A5A89" w:rsidP="001A5A89">
            <w:pPr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</w:pPr>
            <w:proofErr w:type="spellStart"/>
            <w:r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>Dossick</w:t>
            </w:r>
            <w:proofErr w:type="spellEnd"/>
            <w:r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 xml:space="preserve">, Jane, and Eugene </w:t>
            </w:r>
            <w:proofErr w:type="spellStart"/>
            <w:r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>Shea</w:t>
            </w:r>
            <w:proofErr w:type="spellEnd"/>
            <w:r w:rsidRPr="001A5A89"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 xml:space="preserve">. </w:t>
            </w:r>
            <w:r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>“</w:t>
            </w:r>
            <w:r w:rsidRPr="001A5A89"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>Top Secret!</w:t>
            </w:r>
            <w:r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>”</w:t>
            </w:r>
            <w:r w:rsidRPr="001A5A89"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 xml:space="preserve"> </w:t>
            </w:r>
            <w:r w:rsidRPr="001A5A89">
              <w:rPr>
                <w:rFonts w:ascii="Nunito" w:hAnsi="Nunito"/>
                <w:b w:val="0"/>
                <w:i/>
                <w:color w:val="595959" w:themeColor="text1" w:themeTint="A6"/>
                <w:sz w:val="28"/>
                <w:szCs w:val="28"/>
              </w:rPr>
              <w:t>CT3-Creative Therapy III: 52 More Exercises for Groups</w:t>
            </w:r>
            <w:r>
              <w:rPr>
                <w:rFonts w:ascii="Nunito" w:hAnsi="Nunito"/>
                <w:b w:val="0"/>
                <w:i/>
                <w:color w:val="595959" w:themeColor="text1" w:themeTint="A6"/>
                <w:sz w:val="28"/>
                <w:szCs w:val="28"/>
              </w:rPr>
              <w:t>.</w:t>
            </w:r>
            <w:r w:rsidRPr="001A5A89"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 xml:space="preserve"> </w:t>
            </w:r>
            <w:r w:rsidR="00F00B8F"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>Professional Resource Exchange, Inc.</w:t>
            </w:r>
            <w:r w:rsidRPr="001A5A89"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 xml:space="preserve">, </w:t>
            </w:r>
            <w:r w:rsidR="00F00B8F"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>1995</w:t>
            </w:r>
            <w:r w:rsidRPr="001A5A89"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 xml:space="preserve">, </w:t>
            </w:r>
            <w:r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>pp.</w:t>
            </w:r>
            <w:r w:rsidR="00F00B8F"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 xml:space="preserve"> </w:t>
            </w:r>
            <w:r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>6</w:t>
            </w:r>
            <w:r w:rsidR="00915028"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>1</w:t>
            </w:r>
            <w:r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>-6</w:t>
            </w:r>
            <w:r w:rsidR="00915028"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>2</w:t>
            </w:r>
            <w:r w:rsidR="00F00B8F"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>.</w:t>
            </w:r>
          </w:p>
          <w:p w14:paraId="0D6BEBCA" w14:textId="3CC91131" w:rsidR="00EF7A88" w:rsidRDefault="001A5A89" w:rsidP="0007409C">
            <w:pPr>
              <w:rPr>
                <w:rFonts w:ascii="Nunito" w:hAnsi="Nunito"/>
                <w:b w:val="0"/>
                <w:bCs w:val="0"/>
                <w:color w:val="595959" w:themeColor="text1" w:themeTint="A6"/>
                <w:sz w:val="28"/>
                <w:szCs w:val="28"/>
              </w:rPr>
            </w:pPr>
            <w:r w:rsidRPr="001A5A89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 xml:space="preserve"> </w:t>
            </w:r>
          </w:p>
          <w:p w14:paraId="73056D51" w14:textId="77777777" w:rsidR="00F00B8F" w:rsidRDefault="00F00B8F" w:rsidP="0007409C">
            <w:pPr>
              <w:rPr>
                <w:rFonts w:ascii="Nunito" w:hAnsi="Nunito"/>
                <w:b w:val="0"/>
                <w:bCs w:val="0"/>
                <w:color w:val="595959" w:themeColor="text1" w:themeTint="A6"/>
                <w:sz w:val="28"/>
                <w:szCs w:val="28"/>
              </w:rPr>
            </w:pPr>
          </w:p>
          <w:p w14:paraId="4EB086CA" w14:textId="77777777" w:rsidR="00F00B8F" w:rsidRDefault="00F00B8F" w:rsidP="0007409C">
            <w:pPr>
              <w:rPr>
                <w:rFonts w:ascii="Nunito" w:hAnsi="Nunito"/>
                <w:b w:val="0"/>
                <w:bCs w:val="0"/>
                <w:color w:val="595959" w:themeColor="text1" w:themeTint="A6"/>
                <w:sz w:val="28"/>
                <w:szCs w:val="28"/>
              </w:rPr>
            </w:pPr>
          </w:p>
          <w:p w14:paraId="09D0A7E9" w14:textId="51F4C0A6" w:rsidR="0007409C" w:rsidRPr="0007409C" w:rsidRDefault="00F00B8F" w:rsidP="0007409C">
            <w:pPr>
              <w:rPr>
                <w:rFonts w:ascii="Nunito" w:hAnsi="Nunito"/>
                <w:color w:val="595959" w:themeColor="text1" w:themeTint="A6"/>
                <w:sz w:val="28"/>
                <w:szCs w:val="28"/>
              </w:rPr>
            </w:pPr>
            <w:r>
              <w:rPr>
                <w:rFonts w:ascii="Nunito" w:hAnsi="Nunito"/>
                <w:color w:val="595959" w:themeColor="text1" w:themeTint="A6"/>
                <w:sz w:val="28"/>
                <w:szCs w:val="28"/>
              </w:rPr>
              <w:t>Overview</w:t>
            </w:r>
            <w:r w:rsidR="0007409C" w:rsidRPr="0007409C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>:</w:t>
            </w:r>
          </w:p>
          <w:p w14:paraId="292FF988" w14:textId="0994E727" w:rsidR="00DA05C1" w:rsidRPr="005B1DE6" w:rsidRDefault="00F00B8F" w:rsidP="00F00B8F">
            <w:pPr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</w:pPr>
            <w:r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>Lorem Ipsum</w:t>
            </w:r>
            <w:r w:rsidR="0007409C" w:rsidRPr="0007409C"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 xml:space="preserve">. </w:t>
            </w:r>
          </w:p>
        </w:tc>
      </w:tr>
    </w:tbl>
    <w:p w14:paraId="5E7503E6" w14:textId="77777777" w:rsidR="0085726C" w:rsidRPr="003C066F" w:rsidRDefault="0085726C" w:rsidP="003C066F">
      <w:pPr>
        <w:rPr>
          <w:sz w:val="28"/>
          <w:szCs w:val="28"/>
        </w:rPr>
      </w:pPr>
    </w:p>
    <w:sectPr w:rsidR="0085726C" w:rsidRPr="003C066F" w:rsidSect="00684C1F">
      <w:footerReference w:type="default" r:id="rId9"/>
      <w:headerReference w:type="first" r:id="rId10"/>
      <w:pgSz w:w="12240" w:h="15840"/>
      <w:pgMar w:top="1444" w:right="2174" w:bottom="1787" w:left="1483" w:header="432" w:footer="76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43E50B" w14:textId="77777777" w:rsidR="008B2806" w:rsidRDefault="008B2806">
      <w:r>
        <w:separator/>
      </w:r>
    </w:p>
    <w:p w14:paraId="4CB6A2C0" w14:textId="77777777" w:rsidR="008B2806" w:rsidRDefault="008B2806"/>
  </w:endnote>
  <w:endnote w:type="continuationSeparator" w:id="0">
    <w:p w14:paraId="13C79F75" w14:textId="77777777" w:rsidR="008B2806" w:rsidRDefault="008B2806">
      <w:r>
        <w:continuationSeparator/>
      </w:r>
    </w:p>
    <w:p w14:paraId="6C3CF9A8" w14:textId="77777777" w:rsidR="008B2806" w:rsidRDefault="008B28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Ingeborg">
    <w:altName w:val="Cambria"/>
    <w:panose1 w:val="02070503040600000004"/>
    <w:charset w:val="4D"/>
    <w:family w:val="roman"/>
    <w:notTrueType/>
    <w:pitch w:val="variable"/>
    <w:sig w:usb0="00000007" w:usb1="00000001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 (Headings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Nunito">
    <w:panose1 w:val="00000500000000000000"/>
    <w:charset w:val="4D"/>
    <w:family w:val="auto"/>
    <w:pitch w:val="variable"/>
    <w:sig w:usb0="20000007" w:usb1="00000001" w:usb2="00000000" w:usb3="00000000" w:csb0="00000193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227933"/>
      <w:docPartObj>
        <w:docPartGallery w:val="Page Numbers (Bottom of Page)"/>
        <w:docPartUnique/>
      </w:docPartObj>
    </w:sdtPr>
    <w:sdtEndPr>
      <w:rPr>
        <w:rStyle w:val="PLGTimeChar"/>
        <w:rFonts w:cs="Times New Roman (Body CS)"/>
        <w:color w:val="BC5793" w:themeColor="accent1" w:themeTint="99"/>
      </w:rPr>
    </w:sdtEndPr>
    <w:sdtContent>
      <w:p w14:paraId="0FDA5F4F" w14:textId="77777777" w:rsidR="000D7B64" w:rsidRPr="00DC7596" w:rsidRDefault="000D7B64" w:rsidP="00DC7596">
        <w:pPr>
          <w:pStyle w:val="Footer"/>
          <w:rPr>
            <w:rStyle w:val="PLGTimeChar"/>
            <w:rFonts w:cs="Times New Roman"/>
            <w:color w:val="7F7F7F" w:themeColor="text1" w:themeTint="80"/>
          </w:rPr>
        </w:pPr>
        <w:r w:rsidRPr="00DC7596">
          <w:rPr>
            <w:rStyle w:val="PLGTimeChar"/>
            <w:rFonts w:cs="Times New Roman"/>
            <w:color w:val="7F7F7F" w:themeColor="text1" w:themeTint="80"/>
          </w:rPr>
          <w:fldChar w:fldCharType="begin"/>
        </w:r>
        <w:r w:rsidRPr="00DC7596">
          <w:rPr>
            <w:rStyle w:val="PLGTimeChar"/>
            <w:rFonts w:cs="Times New Roman"/>
            <w:color w:val="7F7F7F" w:themeColor="text1" w:themeTint="80"/>
          </w:rPr>
          <w:instrText xml:space="preserve"> PAGE   \* MERGEFORMAT </w:instrText>
        </w:r>
        <w:r w:rsidRPr="00DC7596">
          <w:rPr>
            <w:rStyle w:val="PLGTimeChar"/>
            <w:rFonts w:cs="Times New Roman"/>
            <w:color w:val="7F7F7F" w:themeColor="text1" w:themeTint="80"/>
          </w:rPr>
          <w:fldChar w:fldCharType="separate"/>
        </w:r>
        <w:r w:rsidRPr="00DC7596">
          <w:rPr>
            <w:rStyle w:val="PLGTimeChar"/>
            <w:rFonts w:cs="Times New Roman"/>
            <w:color w:val="7F7F7F" w:themeColor="text1" w:themeTint="80"/>
          </w:rPr>
          <w:t>2</w:t>
        </w:r>
        <w:r w:rsidRPr="00DC7596">
          <w:rPr>
            <w:rStyle w:val="PLGTimeChar"/>
            <w:rFonts w:cs="Times New Roman"/>
            <w:color w:val="7F7F7F" w:themeColor="text1" w:themeTint="80"/>
          </w:rPr>
          <w:fldChar w:fldCharType="end"/>
        </w:r>
        <w:r w:rsidRPr="00DC7596">
          <w:rPr>
            <w:rStyle w:val="PLGTimeChar"/>
            <w:rFonts w:cs="Times New Roman"/>
            <w:color w:val="7F7F7F" w:themeColor="text1" w:themeTint="80"/>
          </w:rPr>
          <w:t xml:space="preserve">  Peer Leader Guide</w:t>
        </w:r>
      </w:p>
    </w:sdtContent>
  </w:sdt>
  <w:p w14:paraId="478714F8" w14:textId="77777777" w:rsidR="000D7B64" w:rsidRDefault="000D7B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06C05F" w14:textId="77777777" w:rsidR="008B2806" w:rsidRDefault="008B2806">
      <w:r>
        <w:separator/>
      </w:r>
    </w:p>
    <w:p w14:paraId="610EBCF3" w14:textId="77777777" w:rsidR="008B2806" w:rsidRDefault="008B2806"/>
  </w:footnote>
  <w:footnote w:type="continuationSeparator" w:id="0">
    <w:p w14:paraId="26A3129B" w14:textId="77777777" w:rsidR="008B2806" w:rsidRDefault="008B2806">
      <w:r>
        <w:continuationSeparator/>
      </w:r>
    </w:p>
    <w:p w14:paraId="590D869E" w14:textId="77777777" w:rsidR="008B2806" w:rsidRDefault="008B28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622D6" w14:textId="63D41C5C" w:rsidR="000D7B64" w:rsidRDefault="000D7B64">
    <w:pPr>
      <w:rPr>
        <w:szCs w:val="20"/>
      </w:rPr>
    </w:pPr>
  </w:p>
  <w:p w14:paraId="0D333A92" w14:textId="5B50E4B1" w:rsidR="000D7B64" w:rsidRDefault="005E08C5" w:rsidP="00821442">
    <w:pPr>
      <w:rPr>
        <w:szCs w:val="20"/>
      </w:rPr>
    </w:pPr>
    <w:r>
      <w:rPr>
        <w:noProof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F44EF42" wp14:editId="2BD1446A">
              <wp:simplePos x="0" y="0"/>
              <wp:positionH relativeFrom="column">
                <wp:posOffset>4506595</wp:posOffset>
              </wp:positionH>
              <wp:positionV relativeFrom="paragraph">
                <wp:posOffset>92536</wp:posOffset>
              </wp:positionV>
              <wp:extent cx="1828800" cy="4572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solidFill>
                        <a:schemeClr val="tx2">
                          <a:lumMod val="20000"/>
                          <a:lumOff val="80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80C4EC8" w14:textId="470831DC" w:rsidR="005E08C5" w:rsidRDefault="005E08C5" w:rsidP="005E08C5">
                          <w:pPr>
                            <w:jc w:val="center"/>
                          </w:pPr>
                          <w:r>
                            <w:rPr>
                              <w:b/>
                              <w:bCs/>
                              <w:color w:val="595959" w:themeColor="text1" w:themeTint="A6"/>
                              <w:spacing w:val="20"/>
                              <w:sz w:val="20"/>
                              <w:szCs w:val="20"/>
                            </w:rPr>
                            <w:t>PLANNER RESOURCE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44EF4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54.85pt;margin-top:7.3pt;width:2in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9IqDWAIAALYEAAAOAAAAZHJzL2Uyb0RvYy54bWysVF1P2zAUfZ+0/2D5faTtgJWIFHUgpkkM&#13;&#10;kMrEs+s4NJLt69luE/brd+ykhbE9TXtxfD98P849N+cXvdFsp3xoyVZ8ejThTFlJdWufKv794frD&#13;&#10;nLMQha2FJqsq/qwCv1i8f3feuVLNaEO6Vp4hiA1l5yq+idGVRRHkRhkRjsgpC2ND3ogI0T8VtRcd&#13;&#10;ohtdzCaT06IjXztPUoUA7dVg5Iscv2mUjHdNE1RkuuKoLebT53OdzmJxLsonL9ymlWMZ4h+qMKK1&#13;&#10;SHoIdSWiYFvf/hHKtNJToCYeSTIFNU0rVe4B3Uwnb7pZbYRTuReAE9wBpvD/wsrb3b1nbY3ZcWaF&#13;&#10;wYgeVB/ZZ+rZNKHTuVDCaeXgFnuok+eoD1CmpvvGm/RFOwx24Px8wDYFk+nRfDafT2CSsB2ffMLw&#13;&#10;Upji5bXzIX5RZFi6VNxjdhlSsbsJcXDdu6RkgXRbX7daZyHxRV1qz3YCk479LD/VW/ON6kGHhENK&#13;&#10;UUINVgxq1HSoJLMuRcl1/ZZAW9ZV/PTjySQHtpQyD0VpC/cE0wBHusV+3Y8Yral+BnSeBuoFJ69b&#13;&#10;9HcjQrwXHlwDJNifeIej0YQkNN4425D/+Td98gcFYOWsA3crHn5shVec6a8W5DibHh8nsmchY82Z&#13;&#10;f21Zv7bYrbkkgAYCoLp8xWMf9f7aeDKPWLNlygqTsBK5Ky6j3wuXcdgpLKpUy2V2A8GdiDd25WQK&#13;&#10;nsaU5vfQPwrvxiFH0OOW9jwX5ZtZD77ppaXlNlLTZiIkiAdcR+SxHHlk4yKn7XstZ6+X383iFwAA&#13;&#10;AP//AwBQSwMEFAAGAAgAAAAhAFbOdPrgAAAADgEAAA8AAABkcnMvZG93bnJldi54bWxMT8tOwzAQ&#13;&#10;vCPxD9YicaN2CkqaNE5V0fYDaHvo0Y1NbOFHiJ0m/XuWE1xW2p3ZedSb2VlyU0M0wXPIFgyI8m2Q&#13;&#10;xncczqfDywpITMJLYYNXHO4qwqZ5fKhFJcPkP9TtmDqCIj5WgoNOqa8oja1WTsRF6JVH7DMMTiRc&#13;&#10;h47KQUwo7ixdMpZTJ4xHBy169a5V+3UcHYcx2Gy3fb2c9OF7Cvt2yUxmzpw/P827NY7tGkhSc/r7&#13;&#10;gN8OmB8aDHYNo5eRWA4FKwukIvCWA0FCWRZ4uHJY5TnQpqb/azQ/AAAA//8DAFBLAQItABQABgAI&#13;&#10;AAAAIQC2gziS/gAAAOEBAAATAAAAAAAAAAAAAAAAAAAAAABbQ29udGVudF9UeXBlc10ueG1sUEsB&#13;&#10;Ai0AFAAGAAgAAAAhADj9If/WAAAAlAEAAAsAAAAAAAAAAAAAAAAALwEAAF9yZWxzLy5yZWxzUEsB&#13;&#10;Ai0AFAAGAAgAAAAhAIT0ioNYAgAAtgQAAA4AAAAAAAAAAAAAAAAALgIAAGRycy9lMm9Eb2MueG1s&#13;&#10;UEsBAi0AFAAGAAgAAAAhAFbOdPrgAAAADgEAAA8AAAAAAAAAAAAAAAAAsgQAAGRycy9kb3ducmV2&#13;&#10;LnhtbFBLBQYAAAAABAAEAPMAAAC/BQAAAAA=&#13;&#10;" fillcolor="#d7d7d7 [671]" stroked="f" strokeweight=".5pt">
              <v:textbox>
                <w:txbxContent>
                  <w:p w14:paraId="180C4EC8" w14:textId="470831DC" w:rsidR="005E08C5" w:rsidRDefault="005E08C5" w:rsidP="005E08C5">
                    <w:pPr>
                      <w:jc w:val="center"/>
                    </w:pPr>
                    <w:r>
                      <w:rPr>
                        <w:b/>
                        <w:bCs/>
                        <w:color w:val="595959" w:themeColor="text1" w:themeTint="A6"/>
                        <w:spacing w:val="20"/>
                        <w:sz w:val="20"/>
                        <w:szCs w:val="20"/>
                      </w:rPr>
                      <w:t>PLANNER RESOURCE</w:t>
                    </w:r>
                  </w:p>
                </w:txbxContent>
              </v:textbox>
            </v:shape>
          </w:pict>
        </mc:Fallback>
      </mc:AlternateContent>
    </w:r>
    <w:r w:rsidR="00E32586">
      <w:rPr>
        <w:noProof/>
        <w:szCs w:val="20"/>
      </w:rPr>
      <w:drawing>
        <wp:anchor distT="0" distB="0" distL="114300" distR="114300" simplePos="0" relativeHeight="251659264" behindDoc="0" locked="0" layoutInCell="1" allowOverlap="1" wp14:anchorId="633A4875" wp14:editId="0D7EB0A1">
          <wp:simplePos x="0" y="0"/>
          <wp:positionH relativeFrom="column">
            <wp:posOffset>18200</wp:posOffset>
          </wp:positionH>
          <wp:positionV relativeFrom="paragraph">
            <wp:posOffset>53975</wp:posOffset>
          </wp:positionV>
          <wp:extent cx="2109470" cy="471170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LOGO_COLOR_HORIZ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9470" cy="471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5AA9D1" w14:textId="77C38868" w:rsidR="000D7B64" w:rsidRPr="00DE3269" w:rsidRDefault="000D7B64" w:rsidP="005E08C5">
    <w:pPr>
      <w:jc w:val="right"/>
      <w:rPr>
        <w:color w:val="7F7F7F" w:themeColor="text1" w:themeTint="80"/>
      </w:rPr>
    </w:pPr>
  </w:p>
  <w:p w14:paraId="0E3161F0" w14:textId="11A323A8" w:rsidR="000D7B64" w:rsidRDefault="000D7B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044C59"/>
    <w:multiLevelType w:val="hybridMultilevel"/>
    <w:tmpl w:val="9C108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0202B"/>
    <w:multiLevelType w:val="hybridMultilevel"/>
    <w:tmpl w:val="E974C858"/>
    <w:lvl w:ilvl="0" w:tplc="616A86D4">
      <w:start w:val="1"/>
      <w:numFmt w:val="bullet"/>
      <w:pStyle w:val="Activity"/>
      <w:lvlText w:val=""/>
      <w:lvlJc w:val="left"/>
      <w:pPr>
        <w:ind w:left="45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724C2"/>
    <w:multiLevelType w:val="hybridMultilevel"/>
    <w:tmpl w:val="A31A9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401B0"/>
    <w:multiLevelType w:val="hybridMultilevel"/>
    <w:tmpl w:val="0BC2584E"/>
    <w:lvl w:ilvl="0" w:tplc="B0CE5338">
      <w:start w:val="9"/>
      <w:numFmt w:val="bullet"/>
      <w:lvlText w:val="-"/>
      <w:lvlJc w:val="left"/>
      <w:pPr>
        <w:ind w:left="720" w:hanging="360"/>
      </w:pPr>
      <w:rPr>
        <w:rFonts w:ascii="Ingeborg" w:eastAsia="Times New Roman" w:hAnsi="Ingeborg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E53059"/>
    <w:multiLevelType w:val="hybridMultilevel"/>
    <w:tmpl w:val="24AE7EF0"/>
    <w:lvl w:ilvl="0" w:tplc="FFFFFFFF">
      <w:start w:val="1"/>
      <w:numFmt w:val="bullet"/>
      <w:pStyle w:val="AnswerChoices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280B33"/>
    <w:multiLevelType w:val="hybridMultilevel"/>
    <w:tmpl w:val="9C108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8E2250"/>
    <w:multiLevelType w:val="hybridMultilevel"/>
    <w:tmpl w:val="644C40A6"/>
    <w:lvl w:ilvl="0" w:tplc="394C933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517357"/>
    <w:multiLevelType w:val="hybridMultilevel"/>
    <w:tmpl w:val="E140E530"/>
    <w:lvl w:ilvl="0" w:tplc="618215CE">
      <w:start w:val="9"/>
      <w:numFmt w:val="bullet"/>
      <w:lvlText w:val="-"/>
      <w:lvlJc w:val="left"/>
      <w:pPr>
        <w:ind w:left="720" w:hanging="360"/>
      </w:pPr>
      <w:rPr>
        <w:rFonts w:ascii="Ingeborg" w:eastAsia="Times New Roman" w:hAnsi="Ingeborg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B36DC0"/>
    <w:multiLevelType w:val="hybridMultilevel"/>
    <w:tmpl w:val="8C5632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5668AE"/>
    <w:multiLevelType w:val="hybridMultilevel"/>
    <w:tmpl w:val="BF50F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0E58DF"/>
    <w:multiLevelType w:val="hybridMultilevel"/>
    <w:tmpl w:val="9C108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E463E"/>
    <w:multiLevelType w:val="multilevel"/>
    <w:tmpl w:val="F6D604F0"/>
    <w:styleLink w:val="Style1"/>
    <w:lvl w:ilvl="0">
      <w:start w:val="1"/>
      <w:numFmt w:val="bullet"/>
      <w:lvlText w:val=""/>
      <w:lvlJc w:val="left"/>
      <w:pPr>
        <w:ind w:left="450" w:hanging="360"/>
      </w:pPr>
      <w:rPr>
        <w:rFonts w:ascii="Symbol" w:hAnsi="Symbol" w:hint="default"/>
        <w:color w:val="DC008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524C9"/>
    <w:multiLevelType w:val="hybridMultilevel"/>
    <w:tmpl w:val="3A02E2A6"/>
    <w:lvl w:ilvl="0" w:tplc="ABDA5068">
      <w:start w:val="9"/>
      <w:numFmt w:val="bullet"/>
      <w:lvlText w:val="-"/>
      <w:lvlJc w:val="left"/>
      <w:pPr>
        <w:ind w:left="720" w:hanging="360"/>
      </w:pPr>
      <w:rPr>
        <w:rFonts w:ascii="Ingeborg" w:eastAsia="Times New Roman" w:hAnsi="Ingeborg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2874ED"/>
    <w:multiLevelType w:val="hybridMultilevel"/>
    <w:tmpl w:val="9C108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EC7FBA"/>
    <w:multiLevelType w:val="hybridMultilevel"/>
    <w:tmpl w:val="6F92C942"/>
    <w:lvl w:ilvl="0" w:tplc="394C933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9275FB"/>
    <w:multiLevelType w:val="hybridMultilevel"/>
    <w:tmpl w:val="BF50F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7A6C27"/>
    <w:multiLevelType w:val="hybridMultilevel"/>
    <w:tmpl w:val="9C108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E437F1"/>
    <w:multiLevelType w:val="hybridMultilevel"/>
    <w:tmpl w:val="C4BC0A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87826"/>
    <w:multiLevelType w:val="hybridMultilevel"/>
    <w:tmpl w:val="41E8D7D4"/>
    <w:lvl w:ilvl="0" w:tplc="CF1ABAEE">
      <w:start w:val="1"/>
      <w:numFmt w:val="bullet"/>
      <w:lvlText w:val="-"/>
      <w:lvlJc w:val="left"/>
      <w:pPr>
        <w:ind w:left="1224" w:hanging="360"/>
      </w:pPr>
      <w:rPr>
        <w:rFonts w:ascii="Ingeborg" w:eastAsiaTheme="minorHAnsi" w:hAnsi="Ingeborg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545A7C"/>
    <w:multiLevelType w:val="hybridMultilevel"/>
    <w:tmpl w:val="3E34B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</w:num>
  <w:num w:numId="5">
    <w:abstractNumId w:val="1"/>
  </w:num>
  <w:num w:numId="6">
    <w:abstractNumId w:val="3"/>
  </w:num>
  <w:num w:numId="7">
    <w:abstractNumId w:val="12"/>
  </w:num>
  <w:num w:numId="8">
    <w:abstractNumId w:val="7"/>
  </w:num>
  <w:num w:numId="9">
    <w:abstractNumId w:val="18"/>
  </w:num>
  <w:num w:numId="10">
    <w:abstractNumId w:val="14"/>
  </w:num>
  <w:num w:numId="11">
    <w:abstractNumId w:val="6"/>
  </w:num>
  <w:num w:numId="12">
    <w:abstractNumId w:val="8"/>
  </w:num>
  <w:num w:numId="13">
    <w:abstractNumId w:val="2"/>
  </w:num>
  <w:num w:numId="14">
    <w:abstractNumId w:val="15"/>
  </w:num>
  <w:num w:numId="15">
    <w:abstractNumId w:val="10"/>
  </w:num>
  <w:num w:numId="16">
    <w:abstractNumId w:val="11"/>
  </w:num>
  <w:num w:numId="17">
    <w:abstractNumId w:val="9"/>
  </w:num>
  <w:num w:numId="18">
    <w:abstractNumId w:val="0"/>
  </w:num>
  <w:num w:numId="19">
    <w:abstractNumId w:val="16"/>
  </w:num>
  <w:num w:numId="20">
    <w:abstractNumId w:val="4"/>
  </w:num>
  <w:num w:numId="21">
    <w:abstractNumId w:val="13"/>
  </w:num>
  <w:num w:numId="22">
    <w:abstractNumId w:val="5"/>
  </w:num>
  <w:num w:numId="23">
    <w:abstractNumId w:val="17"/>
  </w:num>
  <w:num w:numId="24">
    <w:abstractNumId w:val="1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hideSpellingErrors/>
  <w:hideGrammaticalErrors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18F"/>
    <w:rsid w:val="00012A16"/>
    <w:rsid w:val="00017D34"/>
    <w:rsid w:val="00025AF3"/>
    <w:rsid w:val="00032D36"/>
    <w:rsid w:val="0007409C"/>
    <w:rsid w:val="00083015"/>
    <w:rsid w:val="00087F70"/>
    <w:rsid w:val="0009134E"/>
    <w:rsid w:val="000C4BB8"/>
    <w:rsid w:val="000C6C94"/>
    <w:rsid w:val="000D7B64"/>
    <w:rsid w:val="000F70C3"/>
    <w:rsid w:val="00103F76"/>
    <w:rsid w:val="001361D7"/>
    <w:rsid w:val="001410D5"/>
    <w:rsid w:val="001509E2"/>
    <w:rsid w:val="001515C0"/>
    <w:rsid w:val="00171EC9"/>
    <w:rsid w:val="001865B7"/>
    <w:rsid w:val="001979B5"/>
    <w:rsid w:val="001A4C45"/>
    <w:rsid w:val="001A5A89"/>
    <w:rsid w:val="001A66DE"/>
    <w:rsid w:val="001B52F1"/>
    <w:rsid w:val="001D443C"/>
    <w:rsid w:val="001D7F81"/>
    <w:rsid w:val="00223D54"/>
    <w:rsid w:val="002402BE"/>
    <w:rsid w:val="00240A63"/>
    <w:rsid w:val="00245AE1"/>
    <w:rsid w:val="0026751A"/>
    <w:rsid w:val="002A5ADD"/>
    <w:rsid w:val="002B489E"/>
    <w:rsid w:val="002B6B59"/>
    <w:rsid w:val="002D2B05"/>
    <w:rsid w:val="002F14D2"/>
    <w:rsid w:val="00313A2D"/>
    <w:rsid w:val="003263A2"/>
    <w:rsid w:val="00346713"/>
    <w:rsid w:val="00363E57"/>
    <w:rsid w:val="00391B1A"/>
    <w:rsid w:val="003A54DD"/>
    <w:rsid w:val="003B5707"/>
    <w:rsid w:val="003C066F"/>
    <w:rsid w:val="003C552D"/>
    <w:rsid w:val="003D351D"/>
    <w:rsid w:val="003E67AF"/>
    <w:rsid w:val="004068A4"/>
    <w:rsid w:val="00417E75"/>
    <w:rsid w:val="00427B29"/>
    <w:rsid w:val="0044139E"/>
    <w:rsid w:val="0044471F"/>
    <w:rsid w:val="00462CBE"/>
    <w:rsid w:val="00463CA5"/>
    <w:rsid w:val="00485EF3"/>
    <w:rsid w:val="00486607"/>
    <w:rsid w:val="0048776E"/>
    <w:rsid w:val="004B346B"/>
    <w:rsid w:val="004C17E8"/>
    <w:rsid w:val="004D11F7"/>
    <w:rsid w:val="004E2B70"/>
    <w:rsid w:val="004F2F61"/>
    <w:rsid w:val="00500E7B"/>
    <w:rsid w:val="00501B2A"/>
    <w:rsid w:val="005035A6"/>
    <w:rsid w:val="00534932"/>
    <w:rsid w:val="005349C0"/>
    <w:rsid w:val="005548D9"/>
    <w:rsid w:val="0057617B"/>
    <w:rsid w:val="00577E25"/>
    <w:rsid w:val="00590B99"/>
    <w:rsid w:val="005971BF"/>
    <w:rsid w:val="005B1DE6"/>
    <w:rsid w:val="005C5979"/>
    <w:rsid w:val="005E08C5"/>
    <w:rsid w:val="005F2F5A"/>
    <w:rsid w:val="0060141F"/>
    <w:rsid w:val="0065517A"/>
    <w:rsid w:val="00666C1F"/>
    <w:rsid w:val="00677FE3"/>
    <w:rsid w:val="00680645"/>
    <w:rsid w:val="00684C1F"/>
    <w:rsid w:val="0069372E"/>
    <w:rsid w:val="006941F3"/>
    <w:rsid w:val="006A1132"/>
    <w:rsid w:val="006A186E"/>
    <w:rsid w:val="006A1ED2"/>
    <w:rsid w:val="006A6392"/>
    <w:rsid w:val="006D077E"/>
    <w:rsid w:val="006F2C4E"/>
    <w:rsid w:val="006F63FF"/>
    <w:rsid w:val="00700928"/>
    <w:rsid w:val="007023B7"/>
    <w:rsid w:val="007026CD"/>
    <w:rsid w:val="0071127B"/>
    <w:rsid w:val="00720A98"/>
    <w:rsid w:val="00733B61"/>
    <w:rsid w:val="0074122C"/>
    <w:rsid w:val="0075149A"/>
    <w:rsid w:val="00751E16"/>
    <w:rsid w:val="00775AAC"/>
    <w:rsid w:val="00796106"/>
    <w:rsid w:val="007A14F5"/>
    <w:rsid w:val="007A3085"/>
    <w:rsid w:val="007D3763"/>
    <w:rsid w:val="007D5595"/>
    <w:rsid w:val="008028E2"/>
    <w:rsid w:val="00806686"/>
    <w:rsid w:val="00821442"/>
    <w:rsid w:val="00823146"/>
    <w:rsid w:val="00826794"/>
    <w:rsid w:val="00827A14"/>
    <w:rsid w:val="008432D3"/>
    <w:rsid w:val="008470D8"/>
    <w:rsid w:val="0085726C"/>
    <w:rsid w:val="008657A8"/>
    <w:rsid w:val="008826CA"/>
    <w:rsid w:val="00883E13"/>
    <w:rsid w:val="0089796C"/>
    <w:rsid w:val="008B2806"/>
    <w:rsid w:val="008B3786"/>
    <w:rsid w:val="008C4556"/>
    <w:rsid w:val="008E0CFC"/>
    <w:rsid w:val="00902648"/>
    <w:rsid w:val="00910F51"/>
    <w:rsid w:val="00915028"/>
    <w:rsid w:val="00920246"/>
    <w:rsid w:val="00924E94"/>
    <w:rsid w:val="009328C6"/>
    <w:rsid w:val="00944109"/>
    <w:rsid w:val="009526E9"/>
    <w:rsid w:val="00977C6C"/>
    <w:rsid w:val="0099135D"/>
    <w:rsid w:val="00A31C36"/>
    <w:rsid w:val="00A5243F"/>
    <w:rsid w:val="00A5259A"/>
    <w:rsid w:val="00A546E6"/>
    <w:rsid w:val="00A71F22"/>
    <w:rsid w:val="00A73428"/>
    <w:rsid w:val="00A91D03"/>
    <w:rsid w:val="00AB2255"/>
    <w:rsid w:val="00AC5DDF"/>
    <w:rsid w:val="00AD735E"/>
    <w:rsid w:val="00B0484D"/>
    <w:rsid w:val="00B50749"/>
    <w:rsid w:val="00B50B2E"/>
    <w:rsid w:val="00B54C9D"/>
    <w:rsid w:val="00B61882"/>
    <w:rsid w:val="00B63DC8"/>
    <w:rsid w:val="00B64925"/>
    <w:rsid w:val="00B67C3D"/>
    <w:rsid w:val="00B81F05"/>
    <w:rsid w:val="00B900FE"/>
    <w:rsid w:val="00B93279"/>
    <w:rsid w:val="00BA33CC"/>
    <w:rsid w:val="00BE4892"/>
    <w:rsid w:val="00BE783D"/>
    <w:rsid w:val="00BF26C2"/>
    <w:rsid w:val="00C11183"/>
    <w:rsid w:val="00C51210"/>
    <w:rsid w:val="00C71995"/>
    <w:rsid w:val="00C77034"/>
    <w:rsid w:val="00C81306"/>
    <w:rsid w:val="00C850AB"/>
    <w:rsid w:val="00CA7A8E"/>
    <w:rsid w:val="00CC3BD3"/>
    <w:rsid w:val="00CD376B"/>
    <w:rsid w:val="00CD6860"/>
    <w:rsid w:val="00CE0AE9"/>
    <w:rsid w:val="00CE39DD"/>
    <w:rsid w:val="00D037B6"/>
    <w:rsid w:val="00D06BE4"/>
    <w:rsid w:val="00D12E54"/>
    <w:rsid w:val="00D22F4B"/>
    <w:rsid w:val="00D2695A"/>
    <w:rsid w:val="00D40301"/>
    <w:rsid w:val="00D46251"/>
    <w:rsid w:val="00D570B6"/>
    <w:rsid w:val="00D60269"/>
    <w:rsid w:val="00D70E64"/>
    <w:rsid w:val="00D73F07"/>
    <w:rsid w:val="00D77C84"/>
    <w:rsid w:val="00D85BC7"/>
    <w:rsid w:val="00D97F51"/>
    <w:rsid w:val="00DA05C1"/>
    <w:rsid w:val="00DB7F7A"/>
    <w:rsid w:val="00DC7596"/>
    <w:rsid w:val="00DE3269"/>
    <w:rsid w:val="00E00562"/>
    <w:rsid w:val="00E07E07"/>
    <w:rsid w:val="00E13108"/>
    <w:rsid w:val="00E209BD"/>
    <w:rsid w:val="00E32586"/>
    <w:rsid w:val="00E35602"/>
    <w:rsid w:val="00E44011"/>
    <w:rsid w:val="00E72DED"/>
    <w:rsid w:val="00E7786B"/>
    <w:rsid w:val="00E8529C"/>
    <w:rsid w:val="00E945BE"/>
    <w:rsid w:val="00EA7581"/>
    <w:rsid w:val="00EB22C3"/>
    <w:rsid w:val="00EF0F67"/>
    <w:rsid w:val="00EF344C"/>
    <w:rsid w:val="00EF48AC"/>
    <w:rsid w:val="00EF7A88"/>
    <w:rsid w:val="00F00B8F"/>
    <w:rsid w:val="00F03DCE"/>
    <w:rsid w:val="00F04D26"/>
    <w:rsid w:val="00F26FEF"/>
    <w:rsid w:val="00F31529"/>
    <w:rsid w:val="00F3518F"/>
    <w:rsid w:val="00F415BA"/>
    <w:rsid w:val="00F46491"/>
    <w:rsid w:val="00F55C21"/>
    <w:rsid w:val="00F7320F"/>
    <w:rsid w:val="00FB50F6"/>
    <w:rsid w:val="00FC0C57"/>
    <w:rsid w:val="00FC5335"/>
    <w:rsid w:val="00FD5CEC"/>
    <w:rsid w:val="00FD6390"/>
    <w:rsid w:val="00FE4550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F52A57"/>
  <w15:chartTrackingRefBased/>
  <w15:docId w15:val="{9CE29A56-5081-B342-A02A-088DCDE85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0F67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5707"/>
    <w:pPr>
      <w:keepNext/>
      <w:keepLines/>
      <w:outlineLvl w:val="0"/>
    </w:pPr>
    <w:rPr>
      <w:rFonts w:eastAsiaTheme="majorEastAsia" w:cs="Times New Roman (Headings CS)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35A6"/>
    <w:pPr>
      <w:keepNext/>
      <w:keepLines/>
      <w:spacing w:after="120"/>
      <w:outlineLvl w:val="1"/>
    </w:pPr>
    <w:rPr>
      <w:rFonts w:ascii="Ingeborg" w:eastAsiaTheme="majorEastAsia" w:hAnsi="Ingeborg" w:cstheme="majorBidi"/>
      <w:b/>
      <w:i/>
      <w:color w:val="00A3DB"/>
      <w:sz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sid w:val="003B5707"/>
    <w:rPr>
      <w:rFonts w:ascii="Nunito" w:eastAsiaTheme="majorEastAsia" w:hAnsi="Nunito" w:cs="Times New Roman (Headings CS)"/>
      <w:b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35A6"/>
    <w:rPr>
      <w:rFonts w:ascii="Ingeborg" w:eastAsiaTheme="majorEastAsia" w:hAnsi="Ingeborg" w:cstheme="majorBidi"/>
      <w:b/>
      <w:i/>
      <w:color w:val="00A3DB"/>
      <w:sz w:val="32"/>
    </w:rPr>
  </w:style>
  <w:style w:type="paragraph" w:styleId="Header">
    <w:name w:val="header"/>
    <w:basedOn w:val="Normal"/>
    <w:link w:val="HeaderChar"/>
    <w:uiPriority w:val="99"/>
    <w:unhideWhenUsed/>
    <w:qFormat/>
    <w:rsid w:val="00DC75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7596"/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qFormat/>
    <w:rsid w:val="00DC7596"/>
    <w:pPr>
      <w:tabs>
        <w:tab w:val="center" w:pos="4680"/>
        <w:tab w:val="right" w:pos="9360"/>
      </w:tabs>
    </w:pPr>
    <w:rPr>
      <w:rFonts w:ascii="Nunito" w:hAnsi="Nunito"/>
      <w:color w:val="7F7F7F" w:themeColor="text1" w:themeTint="80"/>
    </w:rPr>
  </w:style>
  <w:style w:type="character" w:customStyle="1" w:styleId="FooterChar">
    <w:name w:val="Footer Char"/>
    <w:basedOn w:val="DefaultParagraphFont"/>
    <w:link w:val="Footer"/>
    <w:uiPriority w:val="99"/>
    <w:rsid w:val="00DC7596"/>
    <w:rPr>
      <w:rFonts w:ascii="Nunito" w:eastAsia="Times New Roman" w:hAnsi="Nunito" w:cs="Times New Roman"/>
      <w:color w:val="7F7F7F" w:themeColor="text1" w:themeTint="80"/>
      <w:sz w:val="24"/>
      <w:szCs w:val="24"/>
      <w:lang w:eastAsia="en-US"/>
    </w:rPr>
  </w:style>
  <w:style w:type="paragraph" w:customStyle="1" w:styleId="PLGScript">
    <w:name w:val="PLG_Script"/>
    <w:basedOn w:val="Normal"/>
    <w:next w:val="Normal"/>
    <w:link w:val="PLGScriptChar"/>
    <w:qFormat/>
    <w:rsid w:val="00EF0F67"/>
    <w:pPr>
      <w:spacing w:before="160"/>
      <w:contextualSpacing/>
    </w:pPr>
    <w:rPr>
      <w:rFonts w:ascii="Ingeborg" w:hAnsi="Ingeborg"/>
      <w:i/>
      <w:color w:val="00A3DB"/>
    </w:rPr>
  </w:style>
  <w:style w:type="character" w:customStyle="1" w:styleId="PLGSectionChar">
    <w:name w:val="PLG_Section Char"/>
    <w:basedOn w:val="DefaultParagraphFont"/>
    <w:link w:val="PLGSection"/>
    <w:rsid w:val="008E0CFC"/>
    <w:rPr>
      <w:rFonts w:ascii="Nunito" w:eastAsiaTheme="minorEastAsia" w:hAnsi="Nunito" w:cs="Times New Roman (Body CS)"/>
      <w:bCs/>
      <w:color w:val="00A3DB"/>
      <w:sz w:val="40"/>
      <w:szCs w:val="40"/>
      <w:lang w:eastAsia="en-US"/>
    </w:rPr>
  </w:style>
  <w:style w:type="character" w:customStyle="1" w:styleId="PLGScriptChar">
    <w:name w:val="PLG_Script Char"/>
    <w:basedOn w:val="DefaultParagraphFont"/>
    <w:link w:val="PLGScript"/>
    <w:rsid w:val="00EF0F67"/>
    <w:rPr>
      <w:rFonts w:ascii="Ingeborg" w:hAnsi="Ingeborg"/>
      <w:i/>
      <w:color w:val="00A3DB"/>
      <w:sz w:val="24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/>
    </w:pPr>
    <w:rPr>
      <w:i/>
      <w:iCs/>
      <w:sz w:val="22"/>
      <w:szCs w:val="18"/>
    </w:rPr>
  </w:style>
  <w:style w:type="character" w:styleId="Emphasis">
    <w:name w:val="Emphasis"/>
    <w:basedOn w:val="DefaultParagraphFont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Cs/>
      <w:sz w:val="36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3A3A3A" w:themeColor="text2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3A3A3A" w:themeColor="text2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table" w:styleId="PlainTable2">
    <w:name w:val="Plain Table 2"/>
    <w:basedOn w:val="TableNormal"/>
    <w:uiPriority w:val="42"/>
    <w:rsid w:val="0092024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PLGNumberedInstructions">
    <w:name w:val="PLG_Numbered Instructions"/>
    <w:next w:val="Normal"/>
    <w:link w:val="PLGNumberedInstructionsChar"/>
    <w:qFormat/>
    <w:rsid w:val="00486607"/>
    <w:pPr>
      <w:spacing w:line="240" w:lineRule="auto"/>
    </w:pPr>
    <w:rPr>
      <w:rFonts w:ascii="Nunito" w:hAnsi="Nunito" w:cs="Times New Roman (Body CS)"/>
      <w:bCs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BE489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E4892"/>
    <w:rPr>
      <w:rFonts w:ascii="Nunito" w:hAnsi="Nunito"/>
      <w:sz w:val="24"/>
    </w:rPr>
  </w:style>
  <w:style w:type="character" w:customStyle="1" w:styleId="PLGNumberedInstructionsChar">
    <w:name w:val="PLG_Numbered Instructions Char"/>
    <w:basedOn w:val="DefaultParagraphFont"/>
    <w:link w:val="PLGNumberedInstructions"/>
    <w:rsid w:val="00486607"/>
    <w:rPr>
      <w:rFonts w:ascii="Nunito" w:hAnsi="Nunito" w:cs="Times New Roman (Body CS)"/>
      <w:bCs/>
      <w:sz w:val="24"/>
    </w:rPr>
  </w:style>
  <w:style w:type="paragraph" w:customStyle="1" w:styleId="PLGSessionTitle">
    <w:name w:val="PLG_Session Title"/>
    <w:basedOn w:val="Normal"/>
    <w:link w:val="PLGSessionTitleChar"/>
    <w:qFormat/>
    <w:rsid w:val="002D2B05"/>
    <w:pPr>
      <w:ind w:left="-144"/>
      <w:contextualSpacing/>
    </w:pPr>
    <w:rPr>
      <w:rFonts w:ascii="Ingeborg" w:eastAsiaTheme="majorEastAsia" w:hAnsi="Ingeborg" w:cs="Times New Roman (Headings CS)"/>
      <w:bCs/>
      <w:color w:val="000000" w:themeColor="text1"/>
      <w:kern w:val="28"/>
      <w:sz w:val="56"/>
      <w:szCs w:val="56"/>
    </w:rPr>
  </w:style>
  <w:style w:type="paragraph" w:customStyle="1" w:styleId="PLGTime">
    <w:name w:val="PLG_Time"/>
    <w:next w:val="Normal"/>
    <w:link w:val="PLGTimeChar"/>
    <w:qFormat/>
    <w:rsid w:val="008E0CFC"/>
    <w:pPr>
      <w:spacing w:after="0"/>
      <w:ind w:left="-144"/>
    </w:pPr>
    <w:rPr>
      <w:rFonts w:ascii="Nunito" w:hAnsi="Nunito" w:cs="Times New Roman (Body CS)"/>
      <w:color w:val="BC5793" w:themeColor="accent1" w:themeTint="99"/>
      <w:sz w:val="24"/>
    </w:rPr>
  </w:style>
  <w:style w:type="character" w:customStyle="1" w:styleId="PLGSessionTitleChar">
    <w:name w:val="PLG_Session Title Char"/>
    <w:basedOn w:val="DefaultParagraphFont"/>
    <w:link w:val="PLGSessionTitle"/>
    <w:rsid w:val="002D2B05"/>
    <w:rPr>
      <w:rFonts w:ascii="Ingeborg" w:eastAsiaTheme="majorEastAsia" w:hAnsi="Ingeborg" w:cs="Times New Roman (Headings CS)"/>
      <w:bCs/>
      <w:color w:val="000000" w:themeColor="text1"/>
      <w:kern w:val="28"/>
      <w:sz w:val="56"/>
      <w:szCs w:val="56"/>
      <w:lang w:eastAsia="en-US"/>
    </w:rPr>
  </w:style>
  <w:style w:type="paragraph" w:customStyle="1" w:styleId="PLGSection">
    <w:name w:val="PLG_Section"/>
    <w:basedOn w:val="Normal"/>
    <w:link w:val="PLGSectionChar"/>
    <w:qFormat/>
    <w:rsid w:val="00DC7596"/>
    <w:pPr>
      <w:numPr>
        <w:ilvl w:val="1"/>
      </w:numPr>
      <w:contextualSpacing/>
    </w:pPr>
    <w:rPr>
      <w:rFonts w:ascii="Nunito" w:eastAsiaTheme="minorEastAsia" w:hAnsi="Nunito" w:cs="Times New Roman (Body CS)"/>
      <w:bCs/>
      <w:color w:val="00A3DB"/>
      <w:sz w:val="40"/>
      <w:szCs w:val="40"/>
    </w:rPr>
  </w:style>
  <w:style w:type="character" w:customStyle="1" w:styleId="PLGTimeChar">
    <w:name w:val="PLG_Time Char"/>
    <w:basedOn w:val="PLGNumberedInstructionsChar"/>
    <w:link w:val="PLGTime"/>
    <w:rsid w:val="008E0CFC"/>
    <w:rPr>
      <w:rFonts w:ascii="Nunito" w:hAnsi="Nunito" w:cs="Times New Roman (Body CS)"/>
      <w:bCs w:val="0"/>
      <w:color w:val="BC5793" w:themeColor="accent1" w:themeTint="99"/>
      <w:sz w:val="24"/>
    </w:rPr>
  </w:style>
  <w:style w:type="paragraph" w:customStyle="1" w:styleId="PLGUnnumberedInstructions">
    <w:name w:val="PLG_Unnumbered Instructions"/>
    <w:basedOn w:val="PLGNumberedInstructions"/>
    <w:link w:val="PLGUnnumberedInstructionsChar"/>
    <w:qFormat/>
    <w:rsid w:val="00486607"/>
    <w:pPr>
      <w:spacing w:after="0"/>
    </w:pPr>
  </w:style>
  <w:style w:type="character" w:customStyle="1" w:styleId="PLGUnnumberedInstructionsChar">
    <w:name w:val="PLG_Unnumbered Instructions Char"/>
    <w:basedOn w:val="PLGNumberedInstructionsChar"/>
    <w:link w:val="PLGUnnumberedInstructions"/>
    <w:rsid w:val="00486607"/>
    <w:rPr>
      <w:rFonts w:ascii="Nunito" w:hAnsi="Nunito" w:cs="Times New Roman (Body CS)"/>
      <w:bCs/>
      <w:sz w:val="24"/>
    </w:rPr>
  </w:style>
  <w:style w:type="paragraph" w:styleId="ListParagraph">
    <w:name w:val="List Paragraph"/>
    <w:basedOn w:val="Normal"/>
    <w:uiPriority w:val="34"/>
    <w:qFormat/>
    <w:rsid w:val="00BF26C2"/>
    <w:pPr>
      <w:ind w:left="720"/>
      <w:contextualSpacing/>
    </w:pPr>
  </w:style>
  <w:style w:type="paragraph" w:customStyle="1" w:styleId="Normal1">
    <w:name w:val="Normal1"/>
    <w:rsid w:val="000F70C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numbering" w:customStyle="1" w:styleId="Style1">
    <w:name w:val="Style1"/>
    <w:basedOn w:val="NoList"/>
    <w:uiPriority w:val="99"/>
    <w:rsid w:val="00C71995"/>
    <w:pPr>
      <w:numPr>
        <w:numId w:val="16"/>
      </w:numPr>
    </w:pPr>
  </w:style>
  <w:style w:type="paragraph" w:customStyle="1" w:styleId="Activity">
    <w:name w:val="Activity"/>
    <w:basedOn w:val="PLGNumberedInstructions"/>
    <w:qFormat/>
    <w:rsid w:val="00C71995"/>
    <w:pPr>
      <w:numPr>
        <w:numId w:val="4"/>
      </w:numPr>
      <w:spacing w:after="0"/>
    </w:pPr>
    <w:rPr>
      <w:color w:val="DC0080"/>
    </w:rPr>
  </w:style>
  <w:style w:type="paragraph" w:customStyle="1" w:styleId="AnswerChoices">
    <w:name w:val="Answer Choices"/>
    <w:basedOn w:val="Normal"/>
    <w:rsid w:val="001865B7"/>
    <w:pPr>
      <w:numPr>
        <w:numId w:val="20"/>
      </w:numPr>
    </w:pPr>
    <w:rPr>
      <w:rFonts w:ascii="Times" w:eastAsia="Times" w:hAnsi="Times"/>
      <w:szCs w:val="20"/>
    </w:rPr>
  </w:style>
  <w:style w:type="character" w:customStyle="1" w:styleId="apple-converted-space">
    <w:name w:val="apple-converted-space"/>
    <w:basedOn w:val="DefaultParagraphFont"/>
    <w:rsid w:val="003C066F"/>
  </w:style>
  <w:style w:type="character" w:styleId="PageNumber">
    <w:name w:val="page number"/>
    <w:basedOn w:val="DefaultParagraphFont"/>
    <w:uiPriority w:val="99"/>
    <w:semiHidden/>
    <w:unhideWhenUsed/>
    <w:rsid w:val="00B900FE"/>
  </w:style>
  <w:style w:type="character" w:styleId="Hyperlink">
    <w:name w:val="Hyperlink"/>
    <w:basedOn w:val="DefaultParagraphFont"/>
    <w:uiPriority w:val="99"/>
    <w:unhideWhenUsed/>
    <w:rsid w:val="001A5A89"/>
    <w:rPr>
      <w:color w:val="36A3B8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A5A8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15028"/>
    <w:rPr>
      <w:color w:val="805273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9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8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23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0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3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3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2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6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3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4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7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6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6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0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9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7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press.com/Creative-Therapy-III-52-More-Exercises-for-Groups_p_288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ndreaarcher/Library/Containers/com.microsoft.Word/Data/Library/Application%20Support/Microsoft/Office/16.0/DTS/en-US%7bA034F082-5FFA-514E-8136-A33DCC760241%7d/%7b439225E2-BEFE-2542-B3CC-B1277087C146%7dtf10002077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{439225E2-BEFE-2542-B3CC-B1277087C146}tf10002077.dotx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Archer, Andrea</dc:creator>
  <cp:keywords/>
  <dc:description/>
  <cp:lastModifiedBy>Archer, Andrea</cp:lastModifiedBy>
  <cp:revision>2</cp:revision>
  <cp:lastPrinted>2019-10-24T14:37:00Z</cp:lastPrinted>
  <dcterms:created xsi:type="dcterms:W3CDTF">2021-02-19T15:52:00Z</dcterms:created>
  <dcterms:modified xsi:type="dcterms:W3CDTF">2021-02-19T15:52:00Z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TF10002026</vt:lpwstr>
  </property>
</Properties>
</file>