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package.core-properties+xml" PartName="/docProps/core.xml"/>
  <Override ContentType="application/vnd.openxmlformats-officedocument.theme+xml" PartName="/word/theme/theme1.xml"/>
  <Override ContentType="application/vnd.openxmlformats-officedocument.wordprocessingml.header+xml" PartName="/word/header1.xml"/>
  <Override ContentType="application/vnd.openxmlformats-officedocument.wordprocessingml.settings+xml" PartName="/word/settings.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footer+xml" PartName="/word/footer1.xml"/>
  <Override ContentType="application/vnd.openxmlformats-officedocument.wordprocessingml.numbering+xml" PartName="/word/numbering.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rtl w:val="0"/>
        </w:rPr>
      </w:r>
    </w:p>
    <w:tbl>
      <w:tblPr>
        <w:tblStyle w:val="Table1"/>
        <w:tblW w:w="9303.0" w:type="dxa"/>
        <w:jc w:val="left"/>
        <w:tblInd w:w="0.0" w:type="dxa"/>
        <w:tblBorders>
          <w:top w:color="000000" w:space="0" w:sz="0" w:val="nil"/>
          <w:left w:color="000000" w:space="0" w:sz="4" w:val="single"/>
          <w:bottom w:color="000000" w:space="0" w:sz="0" w:val="nil"/>
          <w:right w:color="000000" w:space="0" w:sz="4" w:val="single"/>
          <w:insideH w:color="000000" w:space="0" w:sz="4" w:val="single"/>
          <w:insideV w:color="000000" w:space="0" w:sz="4" w:val="single"/>
        </w:tblBorders>
        <w:tblLayout w:type="fixed"/>
        <w:tblLook w:val="04A0"/>
      </w:tblPr>
      <w:tblGrid>
        <w:gridCol w:w="9303"/>
        <w:tblGridChange w:id="0">
          <w:tblGrid>
            <w:gridCol w:w="9303"/>
          </w:tblGrid>
        </w:tblGridChange>
      </w:tblGrid>
      <w:tr>
        <w:trPr>
          <w:trHeight w:val="1092" w:hRule="atLeast"/>
        </w:trPr>
        <w:tc>
          <w:tcPr>
            <w:tcBorders>
              <w:bottom w:color="000000" w:space="0" w:sz="0" w:val="nil"/>
            </w:tcBorders>
            <w:shd w:fill="auto" w:val="clear"/>
          </w:tcPr>
          <w:p w:rsidR="00000000" w:rsidDel="00000000" w:rsidP="00000000" w:rsidRDefault="00000000" w:rsidRPr="00000000" w14:paraId="0000000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Ingeborg" w:cs="Ingeborg" w:eastAsia="Ingeborg" w:hAnsi="Ingeborg"/>
                <w:b w:val="0"/>
                <w:i w:val="0"/>
                <w:smallCaps w:val="0"/>
                <w:strike w:val="0"/>
                <w:color w:val="595959"/>
                <w:sz w:val="20"/>
                <w:szCs w:val="20"/>
                <w:u w:val="none"/>
                <w:shd w:fill="auto" w:val="clear"/>
                <w:vertAlign w:val="baseline"/>
              </w:rPr>
            </w:pPr>
            <w:r w:rsidDel="00000000" w:rsidR="00000000" w:rsidRPr="00000000">
              <w:rPr>
                <w:rFonts w:ascii="Ingeborg" w:cs="Ingeborg" w:eastAsia="Ingeborg" w:hAnsi="Ingeborg"/>
                <w:b w:val="0"/>
                <w:i w:val="0"/>
                <w:smallCaps w:val="0"/>
                <w:strike w:val="0"/>
                <w:color w:val="595959"/>
                <w:sz w:val="56"/>
                <w:szCs w:val="56"/>
                <w:u w:val="none"/>
                <w:shd w:fill="auto" w:val="clear"/>
                <w:vertAlign w:val="baseline"/>
                <w:rtl w:val="0"/>
              </w:rPr>
              <w:br w:type="textWrapping"/>
            </w:r>
            <w:r w:rsidDel="00000000" w:rsidR="00000000" w:rsidRPr="00000000">
              <w:rPr>
                <w:rFonts w:ascii="Ingeborg" w:cs="Ingeborg" w:eastAsia="Ingeborg" w:hAnsi="Ingeborg"/>
                <w:b w:val="0"/>
                <w:i w:val="0"/>
                <w:smallCaps w:val="0"/>
                <w:strike w:val="0"/>
                <w:color w:val="595959"/>
                <w:sz w:val="20"/>
                <w:szCs w:val="20"/>
                <w:u w:val="none"/>
                <w:shd w:fill="auto" w:val="clear"/>
                <w:vertAlign w:val="baseline"/>
                <w:rtl w:val="0"/>
              </w:rPr>
              <w:t xml:space="preserve">PEER LEADER TRAINING | Page 1 of 2</w:t>
            </w:r>
          </w:p>
          <w:p w:rsidR="00000000" w:rsidDel="00000000" w:rsidP="00000000" w:rsidRDefault="00000000" w:rsidRPr="00000000" w14:paraId="0000000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Ingeborg" w:cs="Ingeborg" w:eastAsia="Ingeborg" w:hAnsi="Ingeborg"/>
                <w:b w:val="0"/>
                <w:i w:val="0"/>
                <w:smallCaps w:val="0"/>
                <w:strike w:val="0"/>
                <w:color w:val="595959"/>
                <w:sz w:val="56"/>
                <w:szCs w:val="56"/>
                <w:u w:val="none"/>
                <w:shd w:fill="auto" w:val="clear"/>
                <w:vertAlign w:val="baseline"/>
              </w:rPr>
            </w:pPr>
            <w:r w:rsidDel="00000000" w:rsidR="00000000" w:rsidRPr="00000000">
              <w:rPr>
                <w:rFonts w:ascii="Ingeborg" w:cs="Ingeborg" w:eastAsia="Ingeborg" w:hAnsi="Ingeborg"/>
                <w:b w:val="0"/>
                <w:i w:val="0"/>
                <w:smallCaps w:val="0"/>
                <w:strike w:val="0"/>
                <w:color w:val="595959"/>
                <w:sz w:val="56"/>
                <w:szCs w:val="56"/>
                <w:u w:val="none"/>
                <w:shd w:fill="auto" w:val="clear"/>
                <w:vertAlign w:val="baseline"/>
                <w:rtl w:val="0"/>
              </w:rPr>
              <w:t xml:space="preserve">Session 1: </w:t>
              <w:br w:type="textWrapping"/>
              <w:t xml:space="preserve">Program Overview</w:t>
            </w:r>
          </w:p>
          <w:p w:rsidR="00000000" w:rsidDel="00000000" w:rsidP="00000000" w:rsidRDefault="00000000" w:rsidRPr="00000000" w14:paraId="0000000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Ingeborg" w:cs="Ingeborg" w:eastAsia="Ingeborg" w:hAnsi="Ingeborg"/>
                <w:b w:val="0"/>
                <w:i w:val="0"/>
                <w:smallCaps w:val="0"/>
                <w:strike w:val="0"/>
                <w:color w:val="000000"/>
                <w:sz w:val="28"/>
                <w:szCs w:val="28"/>
                <w:u w:val="none"/>
                <w:shd w:fill="auto" w:val="clear"/>
                <w:vertAlign w:val="baseline"/>
              </w:rPr>
            </w:pPr>
            <w:r w:rsidDel="00000000" w:rsidR="00000000" w:rsidRPr="00000000">
              <w:rPr>
                <w:rtl w:val="0"/>
              </w:rPr>
            </w:r>
          </w:p>
        </w:tc>
      </w:tr>
      <w:tr>
        <w:trPr>
          <w:trHeight w:val="18" w:hRule="atLeast"/>
        </w:trPr>
        <w:tc>
          <w:tcPr>
            <w:tcBorders>
              <w:top w:color="000000" w:space="0" w:sz="0" w:val="nil"/>
              <w:bottom w:color="000000" w:space="0" w:sz="0" w:val="nil"/>
            </w:tcBorders>
            <w:tcMar>
              <w:top w:w="0.0" w:type="dxa"/>
              <w:left w:w="108.0" w:type="dxa"/>
              <w:bottom w:w="0.0" w:type="dxa"/>
              <w:right w:w="108.0" w:type="dxa"/>
            </w:tcMar>
          </w:tcPr>
          <w:p w:rsidR="00000000" w:rsidDel="00000000" w:rsidP="00000000" w:rsidRDefault="00000000" w:rsidRPr="00000000" w14:paraId="00000005">
            <w:pPr>
              <w:rPr>
                <w:rFonts w:ascii="Nunito" w:cs="Nunito" w:eastAsia="Nunito" w:hAnsi="Nunito"/>
                <w:color w:val="00aeef"/>
                <w:sz w:val="28"/>
                <w:szCs w:val="28"/>
              </w:rPr>
            </w:pPr>
            <w:r w:rsidDel="00000000" w:rsidR="00000000" w:rsidRPr="00000000">
              <w:rPr>
                <w:rFonts w:ascii="Nunito" w:cs="Nunito" w:eastAsia="Nunito" w:hAnsi="Nunito"/>
                <w:color w:val="00aeef"/>
                <w:sz w:val="28"/>
                <w:szCs w:val="28"/>
                <w:rtl w:val="0"/>
              </w:rPr>
              <w:t xml:space="preserve">Agenda</w:t>
            </w:r>
          </w:p>
          <w:p w:rsidR="00000000" w:rsidDel="00000000" w:rsidP="00000000" w:rsidRDefault="00000000" w:rsidRPr="00000000" w14:paraId="00000006">
            <w:pPr>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10:00 – 10:20: Welcome, settle in, re-introduce/icebreaker </w:t>
            </w:r>
          </w:p>
          <w:p w:rsidR="00000000" w:rsidDel="00000000" w:rsidP="00000000" w:rsidRDefault="00000000" w:rsidRPr="00000000" w14:paraId="00000007">
            <w:pPr>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10:20 – 10:30: Overview of program </w:t>
            </w:r>
          </w:p>
          <w:p w:rsidR="00000000" w:rsidDel="00000000" w:rsidP="00000000" w:rsidRDefault="00000000" w:rsidRPr="00000000" w14:paraId="00000008">
            <w:pPr>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10:30 – 10:45: Peer leader roles &amp; responsibilities, training plan</w:t>
            </w:r>
          </w:p>
          <w:p w:rsidR="00000000" w:rsidDel="00000000" w:rsidP="00000000" w:rsidRDefault="00000000" w:rsidRPr="00000000" w14:paraId="00000009">
            <w:pPr>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10:45 – 11:00: Break</w:t>
            </w:r>
          </w:p>
          <w:p w:rsidR="00000000" w:rsidDel="00000000" w:rsidP="00000000" w:rsidRDefault="00000000" w:rsidRPr="00000000" w14:paraId="0000000A">
            <w:pPr>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11:00 – 11:30: Introduction to self-management</w:t>
            </w:r>
          </w:p>
          <w:p w:rsidR="00000000" w:rsidDel="00000000" w:rsidP="00000000" w:rsidRDefault="00000000" w:rsidRPr="00000000" w14:paraId="0000000B">
            <w:pPr>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11:30 – 12:00: Chronic conditions overview</w:t>
            </w:r>
          </w:p>
          <w:p w:rsidR="00000000" w:rsidDel="00000000" w:rsidP="00000000" w:rsidRDefault="00000000" w:rsidRPr="00000000" w14:paraId="0000000C">
            <w:pPr>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12:00 – 12:15: Group session topics: overview </w:t>
            </w:r>
          </w:p>
          <w:p w:rsidR="00000000" w:rsidDel="00000000" w:rsidP="00000000" w:rsidRDefault="00000000" w:rsidRPr="00000000" w14:paraId="0000000D">
            <w:pPr>
              <w:rPr>
                <w:rFonts w:ascii="Nunito" w:cs="Nunito" w:eastAsia="Nunito" w:hAnsi="Nunito"/>
                <w:color w:val="595959"/>
                <w:sz w:val="28"/>
                <w:szCs w:val="28"/>
              </w:rPr>
            </w:pPr>
            <w:r w:rsidDel="00000000" w:rsidR="00000000" w:rsidRPr="00000000">
              <w:rPr>
                <w:rFonts w:ascii="Nunito" w:cs="Nunito" w:eastAsia="Nunito" w:hAnsi="Nunito"/>
                <w:b w:val="0"/>
                <w:color w:val="595959"/>
                <w:sz w:val="28"/>
                <w:szCs w:val="28"/>
                <w:rtl w:val="0"/>
              </w:rPr>
              <w:t xml:space="preserve">12:15 – 12:45: Lunch</w:t>
            </w:r>
            <w:r w:rsidDel="00000000" w:rsidR="00000000" w:rsidRPr="00000000">
              <w:rPr>
                <w:rtl w:val="0"/>
              </w:rPr>
            </w:r>
          </w:p>
          <w:p w:rsidR="00000000" w:rsidDel="00000000" w:rsidP="00000000" w:rsidRDefault="00000000" w:rsidRPr="00000000" w14:paraId="0000000E">
            <w:pPr>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00F">
            <w:pPr>
              <w:rPr>
                <w:rFonts w:ascii="Nunito" w:cs="Nunito" w:eastAsia="Nunito" w:hAnsi="Nunito"/>
                <w:b w:val="0"/>
                <w:color w:val="00aeef"/>
                <w:sz w:val="28"/>
                <w:szCs w:val="28"/>
              </w:rPr>
            </w:pPr>
            <w:r w:rsidDel="00000000" w:rsidR="00000000" w:rsidRPr="00000000">
              <w:rPr>
                <w:rFonts w:ascii="Nunito" w:cs="Nunito" w:eastAsia="Nunito" w:hAnsi="Nunito"/>
                <w:color w:val="00aeef"/>
                <w:sz w:val="28"/>
                <w:szCs w:val="28"/>
                <w:rtl w:val="0"/>
              </w:rPr>
              <w:t xml:space="preserve">Topics</w:t>
            </w:r>
            <w:r w:rsidDel="00000000" w:rsidR="00000000" w:rsidRPr="00000000">
              <w:rPr>
                <w:rtl w:val="0"/>
              </w:rPr>
            </w:r>
          </w:p>
          <w:p w:rsidR="00000000" w:rsidDel="00000000" w:rsidP="00000000" w:rsidRDefault="00000000" w:rsidRPr="00000000" w14:paraId="00000010">
            <w:pPr>
              <w:rPr>
                <w:rFonts w:ascii="Nunito" w:cs="Nunito" w:eastAsia="Nunito" w:hAnsi="Nunito"/>
                <w:b w:val="0"/>
                <w:color w:val="595959"/>
                <w:sz w:val="28"/>
                <w:szCs w:val="28"/>
              </w:rPr>
            </w:pPr>
            <w:r w:rsidDel="00000000" w:rsidR="00000000" w:rsidRPr="00000000">
              <w:rPr>
                <w:rFonts w:ascii="Nunito" w:cs="Nunito" w:eastAsia="Nunito" w:hAnsi="Nunito"/>
                <w:color w:val="595959"/>
                <w:sz w:val="28"/>
                <w:szCs w:val="28"/>
                <w:rtl w:val="0"/>
              </w:rPr>
              <w:t xml:space="preserve">Peer Leader Roles &amp; Responsibilities</w:t>
            </w:r>
            <w:r w:rsidDel="00000000" w:rsidR="00000000" w:rsidRPr="00000000">
              <w:rPr>
                <w:rtl w:val="0"/>
              </w:rPr>
            </w:r>
          </w:p>
          <w:p w:rsidR="00000000" w:rsidDel="00000000" w:rsidP="00000000" w:rsidRDefault="00000000" w:rsidRPr="00000000" w14:paraId="00000011">
            <w:pPr>
              <w:rPr>
                <w:rFonts w:ascii="Nunito" w:cs="Nunito" w:eastAsia="Nunito" w:hAnsi="Nunito"/>
                <w:b w:val="0"/>
                <w:i w:val="1"/>
                <w:color w:val="595959"/>
                <w:sz w:val="28"/>
                <w:szCs w:val="28"/>
              </w:rPr>
            </w:pPr>
            <w:r w:rsidDel="00000000" w:rsidR="00000000" w:rsidRPr="00000000">
              <w:rPr>
                <w:rFonts w:ascii="Nunito" w:cs="Nunito" w:eastAsia="Nunito" w:hAnsi="Nunito"/>
                <w:b w:val="0"/>
                <w:i w:val="1"/>
                <w:color w:val="595959"/>
                <w:sz w:val="28"/>
                <w:szCs w:val="28"/>
                <w:rtl w:val="0"/>
              </w:rPr>
              <w:t xml:space="preserve">Why did we reach out to you?</w:t>
            </w:r>
          </w:p>
          <w:p w:rsidR="00000000" w:rsidDel="00000000" w:rsidP="00000000" w:rsidRDefault="00000000" w:rsidRPr="00000000" w14:paraId="00000012">
            <w:pPr>
              <w:rPr>
                <w:rFonts w:ascii="Nunito" w:cs="Nunito" w:eastAsia="Nunito" w:hAnsi="Nunito"/>
                <w:b w:val="0"/>
                <w:color w:val="595959"/>
                <w:sz w:val="28"/>
                <w:szCs w:val="28"/>
              </w:rPr>
            </w:pPr>
            <w:r w:rsidDel="00000000" w:rsidR="00000000" w:rsidRPr="00000000">
              <w:rPr>
                <w:rFonts w:ascii="Nunito" w:cs="Nunito" w:eastAsia="Nunito" w:hAnsi="Nunito"/>
                <w:color w:val="595959"/>
                <w:sz w:val="28"/>
                <w:szCs w:val="28"/>
                <w:rtl w:val="0"/>
              </w:rPr>
              <w:tab/>
            </w:r>
            <w:r w:rsidDel="00000000" w:rsidR="00000000" w:rsidRPr="00000000">
              <w:rPr>
                <w:rtl w:val="0"/>
              </w:rPr>
            </w:r>
          </w:p>
          <w:p w:rsidR="00000000" w:rsidDel="00000000" w:rsidP="00000000" w:rsidRDefault="00000000" w:rsidRPr="00000000" w14:paraId="00000013">
            <w:pPr>
              <w:rPr>
                <w:rFonts w:ascii="Nunito" w:cs="Nunito" w:eastAsia="Nunito" w:hAnsi="Nunito"/>
                <w:color w:val="595959"/>
                <w:sz w:val="28"/>
                <w:szCs w:val="28"/>
              </w:rPr>
            </w:pPr>
            <w:r w:rsidDel="00000000" w:rsidR="00000000" w:rsidRPr="00000000">
              <w:rPr>
                <w:rFonts w:ascii="Nunito" w:cs="Nunito" w:eastAsia="Nunito" w:hAnsi="Nunito"/>
                <w:b w:val="0"/>
                <w:color w:val="595959"/>
                <w:sz w:val="28"/>
                <w:szCs w:val="28"/>
                <w:rtl w:val="0"/>
              </w:rPr>
              <w:t xml:space="preserve">Peer support is voluntary, mutual and reciprocal, equally shared power, strengths-focused, transparent, and person-driven </w:t>
            </w:r>
            <w:r w:rsidDel="00000000" w:rsidR="00000000" w:rsidRPr="00000000">
              <w:rPr>
                <w:rtl w:val="0"/>
              </w:rPr>
            </w:r>
          </w:p>
          <w:p w:rsidR="00000000" w:rsidDel="00000000" w:rsidP="00000000" w:rsidRDefault="00000000" w:rsidRPr="00000000" w14:paraId="00000014">
            <w:pPr>
              <w:rPr>
                <w:rFonts w:ascii="Nunito" w:cs="Nunito" w:eastAsia="Nunito" w:hAnsi="Nunito"/>
                <w:color w:val="595959"/>
                <w:sz w:val="28"/>
                <w:szCs w:val="28"/>
              </w:rPr>
            </w:pPr>
            <w:r w:rsidDel="00000000" w:rsidR="00000000" w:rsidRPr="00000000">
              <w:rPr>
                <w:rtl w:val="0"/>
              </w:rPr>
            </w:r>
          </w:p>
          <w:p w:rsidR="00000000" w:rsidDel="00000000" w:rsidP="00000000" w:rsidRDefault="00000000" w:rsidRPr="00000000" w14:paraId="00000015">
            <w:pPr>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Peer Leaders:</w:t>
            </w:r>
          </w:p>
          <w:p w:rsidR="00000000" w:rsidDel="00000000" w:rsidP="00000000" w:rsidRDefault="00000000" w:rsidRPr="00000000" w14:paraId="00000016">
            <w:pPr>
              <w:numPr>
                <w:ilvl w:val="0"/>
                <w:numId w:val="14"/>
              </w:numPr>
              <w:ind w:left="720" w:hanging="36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are open-minded, empathetic, respectful, honest, direct </w:t>
            </w:r>
          </w:p>
          <w:p w:rsidR="00000000" w:rsidDel="00000000" w:rsidP="00000000" w:rsidRDefault="00000000" w:rsidRPr="00000000" w14:paraId="00000017">
            <w:pPr>
              <w:numPr>
                <w:ilvl w:val="0"/>
                <w:numId w:val="14"/>
              </w:numPr>
              <w:ind w:left="720" w:hanging="36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facilitate change</w:t>
            </w:r>
          </w:p>
          <w:p w:rsidR="00000000" w:rsidDel="00000000" w:rsidP="00000000" w:rsidRDefault="00000000" w:rsidRPr="00000000" w14:paraId="00000018">
            <w:pPr>
              <w:numPr>
                <w:ilvl w:val="0"/>
                <w:numId w:val="14"/>
              </w:numPr>
              <w:ind w:left="720" w:hanging="36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provide a natural place for social and support</w:t>
            </w:r>
          </w:p>
          <w:p w:rsidR="00000000" w:rsidDel="00000000" w:rsidP="00000000" w:rsidRDefault="00000000" w:rsidRPr="00000000" w14:paraId="00000019">
            <w:pPr>
              <w:rPr>
                <w:rFonts w:ascii="Nunito" w:cs="Nunito" w:eastAsia="Nunito" w:hAnsi="Nunito"/>
                <w:color w:val="595959"/>
                <w:sz w:val="28"/>
                <w:szCs w:val="28"/>
              </w:rPr>
            </w:pPr>
            <w:r w:rsidDel="00000000" w:rsidR="00000000" w:rsidRPr="00000000">
              <w:rPr>
                <w:rtl w:val="0"/>
              </w:rPr>
            </w:r>
          </w:p>
          <w:p w:rsidR="00000000" w:rsidDel="00000000" w:rsidP="00000000" w:rsidRDefault="00000000" w:rsidRPr="00000000" w14:paraId="0000001A">
            <w:pPr>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Confidentiality: Will talk more about this in a later session, but all peer specialists must adhere to strict confidentiality in their work. While the relationship between a peer specialist and client is open, honest, and transparent, it also falls under the Health Insurance Portability and Accountability Act of 1996 (HIPAA). This law says that the peer relationship is private and information cannot be shared with individuals outside of the organization without a signed release of information form.</w:t>
            </w:r>
            <w:r w:rsidDel="00000000" w:rsidR="00000000" w:rsidRPr="00000000">
              <w:rPr>
                <w:rFonts w:ascii="Nunito" w:cs="Nunito" w:eastAsia="Nunito" w:hAnsi="Nunito"/>
                <w:color w:val="595959"/>
                <w:sz w:val="28"/>
                <w:szCs w:val="28"/>
                <w:rtl w:val="0"/>
              </w:rPr>
              <w:t xml:space="preserve"> </w:t>
            </w:r>
            <w:r w:rsidDel="00000000" w:rsidR="00000000" w:rsidRPr="00000000">
              <w:rPr>
                <w:rtl w:val="0"/>
              </w:rPr>
            </w:r>
          </w:p>
          <w:p w:rsidR="00000000" w:rsidDel="00000000" w:rsidP="00000000" w:rsidRDefault="00000000" w:rsidRPr="00000000" w14:paraId="0000001B">
            <w:pPr>
              <w:rPr>
                <w:rFonts w:ascii="Nunito" w:cs="Nunito" w:eastAsia="Nunito" w:hAnsi="Nunito"/>
                <w:color w:val="595959"/>
                <w:sz w:val="28"/>
                <w:szCs w:val="28"/>
              </w:rPr>
            </w:pPr>
            <w:r w:rsidDel="00000000" w:rsidR="00000000" w:rsidRPr="00000000">
              <w:rPr>
                <w:rtl w:val="0"/>
              </w:rPr>
            </w:r>
          </w:p>
          <w:p w:rsidR="00000000" w:rsidDel="00000000" w:rsidP="00000000" w:rsidRDefault="00000000" w:rsidRPr="00000000" w14:paraId="0000001C">
            <w:pPr>
              <w:rPr>
                <w:rFonts w:ascii="Nunito" w:cs="Nunito" w:eastAsia="Nunito" w:hAnsi="Nunito"/>
                <w:b w:val="0"/>
                <w:color w:val="595959"/>
                <w:sz w:val="28"/>
                <w:szCs w:val="28"/>
              </w:rPr>
            </w:pPr>
            <w:r w:rsidDel="00000000" w:rsidR="00000000" w:rsidRPr="00000000">
              <w:rPr>
                <w:rFonts w:ascii="Nunito" w:cs="Nunito" w:eastAsia="Nunito" w:hAnsi="Nunito"/>
                <w:color w:val="595959"/>
                <w:sz w:val="28"/>
                <w:szCs w:val="28"/>
                <w:rtl w:val="0"/>
              </w:rPr>
              <w:t xml:space="preserve">Introduction to Self-Management</w:t>
            </w:r>
            <w:r w:rsidDel="00000000" w:rsidR="00000000" w:rsidRPr="00000000">
              <w:rPr>
                <w:rtl w:val="0"/>
              </w:rPr>
            </w:r>
          </w:p>
          <w:p w:rsidR="00000000" w:rsidDel="00000000" w:rsidP="00000000" w:rsidRDefault="00000000" w:rsidRPr="00000000" w14:paraId="0000001D">
            <w:pPr>
              <w:rPr>
                <w:rFonts w:ascii="Nunito" w:cs="Nunito" w:eastAsia="Nunito" w:hAnsi="Nunito"/>
                <w:b w:val="0"/>
                <w:i w:val="1"/>
                <w:color w:val="595959"/>
                <w:sz w:val="28"/>
                <w:szCs w:val="28"/>
              </w:rPr>
            </w:pPr>
            <w:r w:rsidDel="00000000" w:rsidR="00000000" w:rsidRPr="00000000">
              <w:rPr>
                <w:rFonts w:ascii="Nunito" w:cs="Nunito" w:eastAsia="Nunito" w:hAnsi="Nunito"/>
                <w:b w:val="0"/>
                <w:i w:val="1"/>
                <w:color w:val="595959"/>
                <w:sz w:val="28"/>
                <w:szCs w:val="28"/>
                <w:rtl w:val="0"/>
              </w:rPr>
              <w:t xml:space="preserve">What do we mean by self-management?</w:t>
            </w:r>
          </w:p>
          <w:p w:rsidR="00000000" w:rsidDel="00000000" w:rsidP="00000000" w:rsidRDefault="00000000" w:rsidRPr="00000000" w14:paraId="0000001E">
            <w:pPr>
              <w:rPr>
                <w:rFonts w:ascii="Nunito" w:cs="Nunito" w:eastAsia="Nunito" w:hAnsi="Nunito"/>
                <w:b w:val="0"/>
                <w:i w:val="1"/>
                <w:color w:val="595959"/>
                <w:sz w:val="28"/>
                <w:szCs w:val="28"/>
              </w:rPr>
            </w:pPr>
            <w:r w:rsidDel="00000000" w:rsidR="00000000" w:rsidRPr="00000000">
              <w:rPr>
                <w:rtl w:val="0"/>
              </w:rPr>
            </w:r>
          </w:p>
          <w:p w:rsidR="00000000" w:rsidDel="00000000" w:rsidP="00000000" w:rsidRDefault="00000000" w:rsidRPr="00000000" w14:paraId="0000001F">
            <w:pPr>
              <w:rPr>
                <w:rFonts w:ascii="Nunito" w:cs="Nunito" w:eastAsia="Nunito" w:hAnsi="Nunito"/>
                <w:b w:val="0"/>
                <w:i w:val="1"/>
                <w:color w:val="595959"/>
                <w:sz w:val="28"/>
                <w:szCs w:val="28"/>
              </w:rPr>
            </w:pPr>
            <w:r w:rsidDel="00000000" w:rsidR="00000000" w:rsidRPr="00000000">
              <w:rPr>
                <w:rFonts w:ascii="Nunito" w:cs="Nunito" w:eastAsia="Nunito" w:hAnsi="Nunito"/>
                <w:b w:val="0"/>
                <w:i w:val="1"/>
                <w:color w:val="595959"/>
                <w:sz w:val="28"/>
                <w:szCs w:val="28"/>
                <w:rtl w:val="0"/>
              </w:rPr>
              <w:t xml:space="preserve">Exercise: </w:t>
            </w:r>
          </w:p>
          <w:p w:rsidR="00000000" w:rsidDel="00000000" w:rsidP="00000000" w:rsidRDefault="00000000" w:rsidRPr="00000000" w14:paraId="00000020">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Nunito" w:cs="Nunito" w:eastAsia="Nunito" w:hAnsi="Nunito"/>
                <w:b w:val="0"/>
                <w:i w:val="1"/>
                <w:smallCaps w:val="0"/>
                <w:strike w:val="0"/>
                <w:color w:val="595959"/>
                <w:sz w:val="28"/>
                <w:szCs w:val="28"/>
                <w:u w:val="none"/>
                <w:shd w:fill="auto" w:val="clear"/>
                <w:vertAlign w:val="baseline"/>
              </w:rPr>
            </w:pPr>
            <w:r w:rsidDel="00000000" w:rsidR="00000000" w:rsidRPr="00000000">
              <w:rPr>
                <w:rFonts w:ascii="Nunito" w:cs="Nunito" w:eastAsia="Nunito" w:hAnsi="Nunito"/>
                <w:b w:val="0"/>
                <w:i w:val="1"/>
                <w:smallCaps w:val="0"/>
                <w:strike w:val="0"/>
                <w:color w:val="595959"/>
                <w:sz w:val="28"/>
                <w:szCs w:val="28"/>
                <w:u w:val="none"/>
                <w:shd w:fill="auto" w:val="clear"/>
                <w:vertAlign w:val="baseline"/>
                <w:rtl w:val="0"/>
              </w:rPr>
              <w:t xml:space="preserve">Get a flip chart/write these down as the group names them</w:t>
            </w:r>
          </w:p>
          <w:p w:rsidR="00000000" w:rsidDel="00000000" w:rsidP="00000000" w:rsidRDefault="00000000" w:rsidRPr="00000000" w14:paraId="00000021">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Nunito" w:cs="Nunito" w:eastAsia="Nunito" w:hAnsi="Nunito"/>
                <w:b w:val="0"/>
                <w:i w:val="1"/>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When you hear the phrase, “self-management of health” what words come to mind?</w:t>
            </w:r>
            <w:r w:rsidDel="00000000" w:rsidR="00000000" w:rsidRPr="00000000">
              <w:rPr>
                <w:rtl w:val="0"/>
              </w:rPr>
            </w:r>
          </w:p>
          <w:p w:rsidR="00000000" w:rsidDel="00000000" w:rsidP="00000000" w:rsidRDefault="00000000" w:rsidRPr="00000000" w14:paraId="00000022">
            <w:pPr>
              <w:pBdr>
                <w:bottom w:color="000000" w:space="1" w:sz="24" w:val="dotted"/>
              </w:pBdr>
              <w:rPr>
                <w:rFonts w:ascii="Nunito" w:cs="Nunito" w:eastAsia="Nunito" w:hAnsi="Nunito"/>
                <w:color w:val="595959"/>
                <w:sz w:val="28"/>
                <w:szCs w:val="28"/>
              </w:rPr>
            </w:pPr>
            <w:r w:rsidDel="00000000" w:rsidR="00000000" w:rsidRPr="00000000">
              <w:rPr>
                <w:rtl w:val="0"/>
              </w:rPr>
            </w:r>
          </w:p>
          <w:p w:rsidR="00000000" w:rsidDel="00000000" w:rsidP="00000000" w:rsidRDefault="00000000" w:rsidRPr="00000000" w14:paraId="00000023">
            <w:pPr>
              <w:ind w:left="720" w:firstLine="0"/>
              <w:rPr>
                <w:rFonts w:ascii="Nunito" w:cs="Nunito" w:eastAsia="Nunito" w:hAnsi="Nunito"/>
                <w:color w:val="595959"/>
                <w:sz w:val="28"/>
                <w:szCs w:val="28"/>
              </w:rPr>
            </w:pPr>
            <w:r w:rsidDel="00000000" w:rsidR="00000000" w:rsidRPr="00000000">
              <w:rPr>
                <w:rFonts w:ascii="Nunito" w:cs="Nunito" w:eastAsia="Nunito" w:hAnsi="Nunito"/>
                <w:color w:val="595959"/>
                <w:sz w:val="28"/>
                <w:szCs w:val="28"/>
                <w:rtl w:val="0"/>
              </w:rPr>
              <w:t xml:space="preserve">Listen for these words: </w:t>
            </w:r>
          </w:p>
          <w:p w:rsidR="00000000" w:rsidDel="00000000" w:rsidP="00000000" w:rsidRDefault="00000000" w:rsidRPr="00000000" w14:paraId="00000024">
            <w:pPr>
              <w:ind w:left="720" w:firstLine="0"/>
              <w:jc w:val="center"/>
              <w:rPr>
                <w:rFonts w:ascii="Nunito" w:cs="Nunito" w:eastAsia="Nunito" w:hAnsi="Nunito"/>
                <w:i w:val="1"/>
                <w:color w:val="595959"/>
                <w:sz w:val="28"/>
                <w:szCs w:val="28"/>
              </w:rPr>
            </w:pPr>
            <w:r w:rsidDel="00000000" w:rsidR="00000000" w:rsidRPr="00000000">
              <w:rPr>
                <w:rtl w:val="0"/>
              </w:rPr>
            </w:r>
          </w:p>
          <w:p w:rsidR="00000000" w:rsidDel="00000000" w:rsidP="00000000" w:rsidRDefault="00000000" w:rsidRPr="00000000" w14:paraId="00000025">
            <w:pPr>
              <w:ind w:left="720" w:firstLine="0"/>
              <w:jc w:val="center"/>
              <w:rPr>
                <w:rFonts w:ascii="Nunito" w:cs="Nunito" w:eastAsia="Nunito" w:hAnsi="Nunito"/>
                <w:color w:val="595959"/>
                <w:sz w:val="28"/>
                <w:szCs w:val="28"/>
              </w:rPr>
            </w:pPr>
            <w:r w:rsidDel="00000000" w:rsidR="00000000" w:rsidRPr="00000000">
              <w:rPr>
                <w:rFonts w:ascii="Nunito" w:cs="Nunito" w:eastAsia="Nunito" w:hAnsi="Nunito"/>
                <w:color w:val="595959"/>
                <w:sz w:val="28"/>
                <w:szCs w:val="28"/>
                <w:u w:val="single"/>
                <w:rtl w:val="0"/>
              </w:rPr>
              <w:t xml:space="preserve">MEDS MANAGEMENT</w:t>
            </w:r>
            <w:r w:rsidDel="00000000" w:rsidR="00000000" w:rsidRPr="00000000">
              <w:rPr>
                <w:rFonts w:ascii="Nunito" w:cs="Nunito" w:eastAsia="Nunito" w:hAnsi="Nunito"/>
                <w:color w:val="595959"/>
                <w:sz w:val="28"/>
                <w:szCs w:val="28"/>
                <w:rtl w:val="0"/>
              </w:rPr>
              <w:t xml:space="preserve">                  SMOKING CESSATION</w:t>
            </w:r>
          </w:p>
          <w:p w:rsidR="00000000" w:rsidDel="00000000" w:rsidP="00000000" w:rsidRDefault="00000000" w:rsidRPr="00000000" w14:paraId="00000026">
            <w:pPr>
              <w:jc w:val="center"/>
              <w:rPr>
                <w:rFonts w:ascii="Nunito" w:cs="Nunito" w:eastAsia="Nunito" w:hAnsi="Nunito"/>
                <w:color w:val="595959"/>
                <w:sz w:val="28"/>
                <w:szCs w:val="28"/>
              </w:rPr>
            </w:pPr>
            <w:r w:rsidDel="00000000" w:rsidR="00000000" w:rsidRPr="00000000">
              <w:rPr>
                <w:rtl w:val="0"/>
              </w:rPr>
            </w:r>
          </w:p>
          <w:p w:rsidR="00000000" w:rsidDel="00000000" w:rsidP="00000000" w:rsidRDefault="00000000" w:rsidRPr="00000000" w14:paraId="00000027">
            <w:pPr>
              <w:ind w:left="720" w:firstLine="0"/>
              <w:rPr>
                <w:rFonts w:ascii="Nunito" w:cs="Nunito" w:eastAsia="Nunito" w:hAnsi="Nunito"/>
                <w:color w:val="595959"/>
                <w:sz w:val="28"/>
                <w:szCs w:val="28"/>
              </w:rPr>
            </w:pPr>
            <w:r w:rsidDel="00000000" w:rsidR="00000000" w:rsidRPr="00000000">
              <w:rPr>
                <w:rFonts w:ascii="Nunito" w:cs="Nunito" w:eastAsia="Nunito" w:hAnsi="Nunito"/>
                <w:color w:val="595959"/>
                <w:sz w:val="28"/>
                <w:szCs w:val="28"/>
                <w:rtl w:val="0"/>
              </w:rPr>
              <w:tab/>
              <w:tab/>
              <w:t xml:space="preserve">DIET</w:t>
              <w:tab/>
              <w:tab/>
              <w:tab/>
              <w:tab/>
              <w:t xml:space="preserve">SOCIAL SUPPORT</w:t>
            </w:r>
          </w:p>
          <w:p w:rsidR="00000000" w:rsidDel="00000000" w:rsidP="00000000" w:rsidRDefault="00000000" w:rsidRPr="00000000" w14:paraId="00000028">
            <w:pPr>
              <w:pStyle w:val="Heading2"/>
              <w:jc w:val="center"/>
              <w:rPr>
                <w:rFonts w:ascii="Nunito" w:cs="Nunito" w:eastAsia="Nunito" w:hAnsi="Nunito"/>
                <w:color w:val="595959"/>
                <w:sz w:val="28"/>
                <w:szCs w:val="28"/>
              </w:rPr>
            </w:pPr>
            <w:r w:rsidDel="00000000" w:rsidR="00000000" w:rsidRPr="00000000">
              <w:rPr>
                <w:rtl w:val="0"/>
              </w:rPr>
            </w:r>
          </w:p>
          <w:p w:rsidR="00000000" w:rsidDel="00000000" w:rsidP="00000000" w:rsidRDefault="00000000" w:rsidRPr="00000000" w14:paraId="00000029">
            <w:pPr>
              <w:pStyle w:val="Heading2"/>
              <w:jc w:val="center"/>
              <w:rPr>
                <w:rFonts w:ascii="Nunito" w:cs="Nunito" w:eastAsia="Nunito" w:hAnsi="Nunito"/>
                <w:color w:val="595959"/>
                <w:sz w:val="28"/>
                <w:szCs w:val="28"/>
              </w:rPr>
            </w:pPr>
            <w:r w:rsidDel="00000000" w:rsidR="00000000" w:rsidRPr="00000000">
              <w:rPr>
                <w:rFonts w:ascii="Nunito" w:cs="Nunito" w:eastAsia="Nunito" w:hAnsi="Nunito"/>
                <w:color w:val="595959"/>
                <w:sz w:val="28"/>
                <w:szCs w:val="28"/>
                <w:rtl w:val="0"/>
              </w:rPr>
              <w:t xml:space="preserve">Exercise/Physical Activity</w:t>
            </w:r>
          </w:p>
          <w:p w:rsidR="00000000" w:rsidDel="00000000" w:rsidP="00000000" w:rsidRDefault="00000000" w:rsidRPr="00000000" w14:paraId="0000002A">
            <w:pPr>
              <w:pStyle w:val="Heading6"/>
              <w:jc w:val="center"/>
              <w:rPr>
                <w:rFonts w:ascii="Nunito" w:cs="Nunito" w:eastAsia="Nunito" w:hAnsi="Nunito"/>
                <w:color w:val="595959"/>
                <w:sz w:val="28"/>
                <w:szCs w:val="28"/>
              </w:rPr>
            </w:pPr>
            <w:r w:rsidDel="00000000" w:rsidR="00000000" w:rsidRPr="00000000">
              <w:rPr>
                <w:rFonts w:ascii="Nunito" w:cs="Nunito" w:eastAsia="Nunito" w:hAnsi="Nunito"/>
                <w:color w:val="595959"/>
                <w:sz w:val="28"/>
                <w:szCs w:val="28"/>
                <w:rtl w:val="0"/>
              </w:rPr>
              <w:t xml:space="preserve">                     P A T I E N T  &amp;  F A M I L Y  E D U C A T I O N</w:t>
            </w:r>
          </w:p>
          <w:p w:rsidR="00000000" w:rsidDel="00000000" w:rsidP="00000000" w:rsidRDefault="00000000" w:rsidRPr="00000000" w14:paraId="0000002B">
            <w:pPr>
              <w:rPr>
                <w:rFonts w:ascii="Nunito" w:cs="Nunito" w:eastAsia="Nunito" w:hAnsi="Nunito"/>
                <w:color w:val="595959"/>
                <w:sz w:val="28"/>
                <w:szCs w:val="28"/>
              </w:rPr>
            </w:pPr>
            <w:r w:rsidDel="00000000" w:rsidR="00000000" w:rsidRPr="00000000">
              <w:rPr>
                <w:rtl w:val="0"/>
              </w:rPr>
            </w:r>
          </w:p>
          <w:p w:rsidR="00000000" w:rsidDel="00000000" w:rsidP="00000000" w:rsidRDefault="00000000" w:rsidRPr="00000000" w14:paraId="0000002C">
            <w:pPr>
              <w:ind w:left="720" w:firstLine="720"/>
              <w:rPr>
                <w:rFonts w:ascii="Nunito" w:cs="Nunito" w:eastAsia="Nunito" w:hAnsi="Nunito"/>
                <w:color w:val="595959"/>
                <w:sz w:val="28"/>
                <w:szCs w:val="28"/>
              </w:rPr>
            </w:pPr>
            <w:r w:rsidDel="00000000" w:rsidR="00000000" w:rsidRPr="00000000">
              <w:rPr>
                <w:rFonts w:ascii="Nunito" w:cs="Nunito" w:eastAsia="Nunito" w:hAnsi="Nunito"/>
                <w:color w:val="595959"/>
                <w:sz w:val="28"/>
                <w:szCs w:val="28"/>
                <w:rtl w:val="0"/>
              </w:rPr>
              <w:t xml:space="preserve">HEALTH CARE VISITS</w:t>
              <w:tab/>
            </w:r>
          </w:p>
          <w:p w:rsidR="00000000" w:rsidDel="00000000" w:rsidP="00000000" w:rsidRDefault="00000000" w:rsidRPr="00000000" w14:paraId="0000002D">
            <w:pPr>
              <w:pStyle w:val="Heading4"/>
              <w:ind w:left="2160" w:firstLine="0"/>
              <w:jc w:val="center"/>
              <w:rPr>
                <w:rFonts w:ascii="Nunito" w:cs="Nunito" w:eastAsia="Nunito" w:hAnsi="Nunito"/>
                <w:color w:val="595959"/>
                <w:sz w:val="28"/>
                <w:szCs w:val="28"/>
              </w:rPr>
            </w:pPr>
            <w:r w:rsidDel="00000000" w:rsidR="00000000" w:rsidRPr="00000000">
              <w:rPr>
                <w:rFonts w:ascii="Nunito" w:cs="Nunito" w:eastAsia="Nunito" w:hAnsi="Nunito"/>
                <w:color w:val="595959"/>
                <w:sz w:val="28"/>
                <w:szCs w:val="28"/>
                <w:rtl w:val="0"/>
              </w:rPr>
              <w:t xml:space="preserve">H O M E   E N V I R O N M E N T</w:t>
            </w:r>
          </w:p>
          <w:p w:rsidR="00000000" w:rsidDel="00000000" w:rsidP="00000000" w:rsidRDefault="00000000" w:rsidRPr="00000000" w14:paraId="0000002E">
            <w:pPr>
              <w:rPr>
                <w:rFonts w:ascii="Nunito" w:cs="Nunito" w:eastAsia="Nunito" w:hAnsi="Nunito"/>
                <w:color w:val="595959"/>
                <w:sz w:val="28"/>
                <w:szCs w:val="28"/>
              </w:rPr>
            </w:pPr>
            <w:r w:rsidDel="00000000" w:rsidR="00000000" w:rsidRPr="00000000">
              <w:rPr>
                <w:rtl w:val="0"/>
              </w:rPr>
            </w:r>
          </w:p>
          <w:p w:rsidR="00000000" w:rsidDel="00000000" w:rsidP="00000000" w:rsidRDefault="00000000" w:rsidRPr="00000000" w14:paraId="0000002F">
            <w:pPr>
              <w:pStyle w:val="Heading2"/>
              <w:ind w:left="720" w:firstLine="0"/>
              <w:jc w:val="center"/>
              <w:rPr>
                <w:rFonts w:ascii="Nunito" w:cs="Nunito" w:eastAsia="Nunito" w:hAnsi="Nunito"/>
                <w:color w:val="595959"/>
                <w:sz w:val="28"/>
                <w:szCs w:val="28"/>
              </w:rPr>
            </w:pPr>
            <w:r w:rsidDel="00000000" w:rsidR="00000000" w:rsidRPr="00000000">
              <w:rPr>
                <w:rFonts w:ascii="Nunito" w:cs="Nunito" w:eastAsia="Nunito" w:hAnsi="Nunito"/>
                <w:color w:val="595959"/>
                <w:sz w:val="28"/>
                <w:szCs w:val="28"/>
                <w:rtl w:val="0"/>
              </w:rPr>
              <w:t xml:space="preserve">GOAL SETTING</w:t>
              <w:tab/>
              <w:tab/>
              <w:tab/>
              <w:t xml:space="preserve">Follow-up Support</w:t>
            </w:r>
          </w:p>
          <w:p w:rsidR="00000000" w:rsidDel="00000000" w:rsidP="00000000" w:rsidRDefault="00000000" w:rsidRPr="00000000" w14:paraId="00000030">
            <w:pPr>
              <w:rPr>
                <w:rFonts w:ascii="Nunito" w:cs="Nunito" w:eastAsia="Nunito" w:hAnsi="Nunito"/>
                <w:color w:val="595959"/>
                <w:sz w:val="28"/>
                <w:szCs w:val="28"/>
              </w:rPr>
            </w:pPr>
            <w:r w:rsidDel="00000000" w:rsidR="00000000" w:rsidRPr="00000000">
              <w:rPr>
                <w:rtl w:val="0"/>
              </w:rPr>
            </w:r>
          </w:p>
          <w:p w:rsidR="00000000" w:rsidDel="00000000" w:rsidP="00000000" w:rsidRDefault="00000000" w:rsidRPr="00000000" w14:paraId="00000031">
            <w:pPr>
              <w:pStyle w:val="Heading1"/>
              <w:ind w:left="1440" w:firstLine="720"/>
              <w:rPr>
                <w:rFonts w:ascii="Nunito" w:cs="Nunito" w:eastAsia="Nunito" w:hAnsi="Nunito"/>
                <w:color w:val="595959"/>
                <w:sz w:val="28"/>
                <w:szCs w:val="28"/>
              </w:rPr>
            </w:pPr>
            <w:r w:rsidDel="00000000" w:rsidR="00000000" w:rsidRPr="00000000">
              <w:rPr>
                <w:rFonts w:ascii="Nunito" w:cs="Nunito" w:eastAsia="Nunito" w:hAnsi="Nunito"/>
                <w:color w:val="595959"/>
                <w:sz w:val="28"/>
                <w:szCs w:val="28"/>
                <w:rtl w:val="0"/>
              </w:rPr>
              <w:tab/>
              <w:tab/>
              <w:tab/>
              <w:t xml:space="preserve"> </w:t>
            </w:r>
          </w:p>
          <w:p w:rsidR="00000000" w:rsidDel="00000000" w:rsidP="00000000" w:rsidRDefault="00000000" w:rsidRPr="00000000" w14:paraId="00000032">
            <w:pPr>
              <w:rPr>
                <w:rFonts w:ascii="Nunito" w:cs="Nunito" w:eastAsia="Nunito" w:hAnsi="Nunito"/>
                <w:color w:val="595959"/>
                <w:sz w:val="28"/>
                <w:szCs w:val="28"/>
              </w:rPr>
            </w:pPr>
            <w:r w:rsidDel="00000000" w:rsidR="00000000" w:rsidRPr="00000000">
              <w:rPr>
                <w:rFonts w:ascii="Nunito" w:cs="Nunito" w:eastAsia="Nunito" w:hAnsi="Nunito"/>
                <w:color w:val="595959"/>
                <w:sz w:val="28"/>
                <w:szCs w:val="28"/>
                <w:rtl w:val="0"/>
              </w:rPr>
              <w:tab/>
              <w:tab/>
              <w:tab/>
              <w:tab/>
              <w:tab/>
              <w:t xml:space="preserve">CULTURALLY RELEVANT</w:t>
            </w:r>
          </w:p>
          <w:p w:rsidR="00000000" w:rsidDel="00000000" w:rsidP="00000000" w:rsidRDefault="00000000" w:rsidRPr="00000000" w14:paraId="00000033">
            <w:pPr>
              <w:ind w:left="720" w:firstLine="0"/>
              <w:rPr>
                <w:rFonts w:ascii="Nunito" w:cs="Nunito" w:eastAsia="Nunito" w:hAnsi="Nunito"/>
                <w:color w:val="595959"/>
                <w:sz w:val="28"/>
                <w:szCs w:val="28"/>
              </w:rPr>
            </w:pPr>
            <w:r w:rsidDel="00000000" w:rsidR="00000000" w:rsidRPr="00000000">
              <w:rPr>
                <w:rFonts w:ascii="Nunito" w:cs="Nunito" w:eastAsia="Nunito" w:hAnsi="Nunito"/>
                <w:color w:val="595959"/>
                <w:sz w:val="28"/>
                <w:szCs w:val="28"/>
                <w:rtl w:val="0"/>
              </w:rPr>
              <w:t xml:space="preserve">************************************************************</w:t>
            </w:r>
          </w:p>
          <w:p w:rsidR="00000000" w:rsidDel="00000000" w:rsidP="00000000" w:rsidRDefault="00000000" w:rsidRPr="00000000" w14:paraId="0000003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The phrase “self-management” of health includes a lot of different things. When we talk about self-management, we mean the things that people do (or need to do) on a regular basis to manage their illness and/or promote their health. Successful self-management involves several skills, including: problem-solving, decision-making, resource utilization, forming consumer/provider partnerships, taking action, and self-tailoring. A primary function of peer specialists involves modeling and fostering self- management skills amongst their peers. </w:t>
            </w:r>
          </w:p>
          <w:p w:rsidR="00000000" w:rsidDel="00000000" w:rsidP="00000000" w:rsidRDefault="00000000" w:rsidRPr="00000000" w14:paraId="00000035">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36">
            <w:pPr>
              <w:numPr>
                <w:ilvl w:val="1"/>
                <w:numId w:val="7"/>
              </w:numPr>
              <w:ind w:left="2880" w:hanging="288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Why is self-management important? </w:t>
            </w:r>
          </w:p>
          <w:p w:rsidR="00000000" w:rsidDel="00000000" w:rsidP="00000000" w:rsidRDefault="00000000" w:rsidRPr="00000000" w14:paraId="00000037">
            <w:pPr>
              <w:numPr>
                <w:ilvl w:val="0"/>
                <w:numId w:val="9"/>
              </w:numPr>
              <w:ind w:left="3240" w:hanging="288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Principles are evidence-based</w:t>
            </w:r>
          </w:p>
          <w:p w:rsidR="00000000" w:rsidDel="00000000" w:rsidP="00000000" w:rsidRDefault="00000000" w:rsidRPr="00000000" w14:paraId="00000038">
            <w:pPr>
              <w:numPr>
                <w:ilvl w:val="0"/>
                <w:numId w:val="9"/>
              </w:numPr>
              <w:ind w:left="3240" w:hanging="288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Interventions can be practical and cost-effective</w:t>
            </w:r>
          </w:p>
          <w:p w:rsidR="00000000" w:rsidDel="00000000" w:rsidP="00000000" w:rsidRDefault="00000000" w:rsidRPr="00000000" w14:paraId="00000039">
            <w:pPr>
              <w:numPr>
                <w:ilvl w:val="0"/>
                <w:numId w:val="9"/>
              </w:numPr>
              <w:ind w:left="3240" w:hanging="288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Strategies can be learned by any member of health care team</w:t>
            </w:r>
          </w:p>
          <w:p w:rsidR="00000000" w:rsidDel="00000000" w:rsidP="00000000" w:rsidRDefault="00000000" w:rsidRPr="00000000" w14:paraId="0000003A">
            <w:pPr>
              <w:numPr>
                <w:ilvl w:val="0"/>
                <w:numId w:val="9"/>
              </w:numPr>
              <w:tabs>
                <w:tab w:val="left" w:pos="1260"/>
              </w:tabs>
              <w:ind w:left="1260" w:hanging="90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Eating, exercise, weighing oneself, medication taking, etc. are all things under a participants power to change. </w:t>
            </w:r>
          </w:p>
          <w:p w:rsidR="00000000" w:rsidDel="00000000" w:rsidP="00000000" w:rsidRDefault="00000000" w:rsidRPr="00000000" w14:paraId="0000003B">
            <w:pPr>
              <w:ind w:hanging="2880"/>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03C">
            <w:pPr>
              <w:numPr>
                <w:ilvl w:val="1"/>
                <w:numId w:val="7"/>
              </w:numPr>
              <w:ind w:left="2880" w:hanging="288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How does self-management differ from traditional patient education?</w:t>
            </w:r>
          </w:p>
          <w:p w:rsidR="00000000" w:rsidDel="00000000" w:rsidP="00000000" w:rsidRDefault="00000000" w:rsidRPr="00000000" w14:paraId="0000003D">
            <w:pPr>
              <w:numPr>
                <w:ilvl w:val="0"/>
                <w:numId w:val="11"/>
              </w:numPr>
              <w:ind w:left="1260" w:hanging="90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Goal is to change behavior vs. to increase knowledge</w:t>
            </w:r>
          </w:p>
          <w:p w:rsidR="00000000" w:rsidDel="00000000" w:rsidP="00000000" w:rsidRDefault="00000000" w:rsidRPr="00000000" w14:paraId="0000003E">
            <w:pPr>
              <w:numPr>
                <w:ilvl w:val="0"/>
                <w:numId w:val="11"/>
              </w:numPr>
              <w:ind w:left="1260" w:hanging="90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Requires active involvement of patient vs. passive compliance</w:t>
            </w:r>
          </w:p>
          <w:p w:rsidR="00000000" w:rsidDel="00000000" w:rsidP="00000000" w:rsidRDefault="00000000" w:rsidRPr="00000000" w14:paraId="0000003F">
            <w:pPr>
              <w:numPr>
                <w:ilvl w:val="0"/>
                <w:numId w:val="11"/>
              </w:numPr>
              <w:ind w:left="1260" w:hanging="90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Acknowledges that patient is in charge of their health vs. “Doctors Orders”</w:t>
            </w:r>
          </w:p>
          <w:p w:rsidR="00000000" w:rsidDel="00000000" w:rsidP="00000000" w:rsidRDefault="00000000" w:rsidRPr="00000000" w14:paraId="00000040">
            <w:pPr>
              <w:numPr>
                <w:ilvl w:val="0"/>
                <w:numId w:val="11"/>
              </w:numPr>
              <w:ind w:left="1260" w:hanging="90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Ongoing, active and integrated process vs. one-shot, reactive event (like a health education class)</w:t>
            </w:r>
          </w:p>
          <w:p w:rsidR="00000000" w:rsidDel="00000000" w:rsidP="00000000" w:rsidRDefault="00000000" w:rsidRPr="00000000" w14:paraId="00000041">
            <w:pPr>
              <w:numPr>
                <w:ilvl w:val="0"/>
                <w:numId w:val="11"/>
              </w:numPr>
              <w:ind w:left="1260" w:hanging="90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Requires continuous tailored feedback, reinforcement and support vs. one-size fits all information </w:t>
            </w:r>
          </w:p>
          <w:p w:rsidR="00000000" w:rsidDel="00000000" w:rsidP="00000000" w:rsidRDefault="00000000" w:rsidRPr="00000000" w14:paraId="00000042">
            <w:pPr>
              <w:numPr>
                <w:ilvl w:val="0"/>
                <w:numId w:val="11"/>
              </w:numPr>
              <w:ind w:left="1260" w:hanging="90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Promotes gradual and sustained change vs. immediate but short-lived change, such as a strict diet or exercise class.</w:t>
            </w:r>
          </w:p>
          <w:p w:rsidR="00000000" w:rsidDel="00000000" w:rsidP="00000000" w:rsidRDefault="00000000" w:rsidRPr="00000000" w14:paraId="00000043">
            <w:pPr>
              <w:ind w:hanging="2880"/>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044">
            <w:pPr>
              <w:numPr>
                <w:ilvl w:val="1"/>
                <w:numId w:val="7"/>
              </w:numPr>
              <w:ind w:left="2880" w:hanging="288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The self-management model</w:t>
            </w:r>
          </w:p>
          <w:p w:rsidR="00000000" w:rsidDel="00000000" w:rsidP="00000000" w:rsidRDefault="00000000" w:rsidRPr="00000000" w14:paraId="00000045">
            <w:pPr>
              <w:rPr>
                <w:rFonts w:ascii="Nunito" w:cs="Nunito" w:eastAsia="Nunito" w:hAnsi="Nunito"/>
                <w:b w:val="0"/>
                <w:i w:val="1"/>
                <w:color w:val="595959"/>
                <w:sz w:val="28"/>
                <w:szCs w:val="28"/>
              </w:rPr>
            </w:pPr>
            <w:r w:rsidDel="00000000" w:rsidR="00000000" w:rsidRPr="00000000">
              <w:rPr>
                <w:rtl w:val="0"/>
              </w:rPr>
            </w:r>
          </w:p>
          <w:p w:rsidR="00000000" w:rsidDel="00000000" w:rsidP="00000000" w:rsidRDefault="00000000" w:rsidRPr="00000000" w14:paraId="00000046">
            <w:pPr>
              <w:rPr>
                <w:rFonts w:ascii="Nunito" w:cs="Nunito" w:eastAsia="Nunito" w:hAnsi="Nunito"/>
                <w:b w:val="0"/>
                <w:i w:val="1"/>
                <w:color w:val="595959"/>
                <w:sz w:val="28"/>
                <w:szCs w:val="28"/>
              </w:rPr>
            </w:pPr>
            <w:r w:rsidDel="00000000" w:rsidR="00000000" w:rsidRPr="00000000">
              <w:rPr>
                <w:rFonts w:ascii="Nunito" w:cs="Nunito" w:eastAsia="Nunito" w:hAnsi="Nunito"/>
                <w:b w:val="0"/>
                <w:i w:val="1"/>
                <w:color w:val="595959"/>
                <w:sz w:val="28"/>
                <w:szCs w:val="28"/>
                <w:rtl w:val="0"/>
              </w:rPr>
              <w:t xml:space="preserve">Assessment of Problem Area</w:t>
            </w:r>
          </w:p>
          <w:p w:rsidR="00000000" w:rsidDel="00000000" w:rsidP="00000000" w:rsidRDefault="00000000" w:rsidRPr="00000000" w14:paraId="00000047">
            <w:pPr>
              <w:rPr>
                <w:rFonts w:ascii="Nunito" w:cs="Nunito" w:eastAsia="Nunito" w:hAnsi="Nunito"/>
                <w:b w:val="0"/>
                <w:i w:val="1"/>
                <w:color w:val="595959"/>
                <w:sz w:val="28"/>
                <w:szCs w:val="28"/>
              </w:rPr>
            </w:pPr>
            <w:r w:rsidDel="00000000" w:rsidR="00000000" w:rsidRPr="00000000">
              <w:rPr>
                <w:rFonts w:ascii="Nunito" w:cs="Nunito" w:eastAsia="Nunito" w:hAnsi="Nunito"/>
                <w:b w:val="0"/>
                <w:i w:val="1"/>
                <w:color w:val="595959"/>
                <w:sz w:val="28"/>
                <w:szCs w:val="28"/>
                <w:rtl w:val="0"/>
              </w:rPr>
              <w:t xml:space="preserve">Action Planning</w:t>
            </w:r>
          </w:p>
          <w:p w:rsidR="00000000" w:rsidDel="00000000" w:rsidP="00000000" w:rsidRDefault="00000000" w:rsidRPr="00000000" w14:paraId="00000048">
            <w:pPr>
              <w:rPr>
                <w:rFonts w:ascii="Nunito" w:cs="Nunito" w:eastAsia="Nunito" w:hAnsi="Nunito"/>
                <w:b w:val="0"/>
                <w:i w:val="1"/>
                <w:color w:val="595959"/>
                <w:sz w:val="28"/>
                <w:szCs w:val="28"/>
              </w:rPr>
            </w:pPr>
            <w:r w:rsidDel="00000000" w:rsidR="00000000" w:rsidRPr="00000000">
              <w:rPr>
                <w:rFonts w:ascii="Nunito" w:cs="Nunito" w:eastAsia="Nunito" w:hAnsi="Nunito"/>
                <w:b w:val="0"/>
                <w:i w:val="1"/>
                <w:color w:val="595959"/>
                <w:sz w:val="28"/>
                <w:szCs w:val="28"/>
                <w:rtl w:val="0"/>
              </w:rPr>
              <w:t xml:space="preserve">Skills Training</w:t>
            </w:r>
          </w:p>
          <w:p w:rsidR="00000000" w:rsidDel="00000000" w:rsidP="00000000" w:rsidRDefault="00000000" w:rsidRPr="00000000" w14:paraId="00000049">
            <w:pPr>
              <w:rPr>
                <w:rFonts w:ascii="Nunito" w:cs="Nunito" w:eastAsia="Nunito" w:hAnsi="Nunito"/>
                <w:b w:val="0"/>
                <w:i w:val="1"/>
                <w:color w:val="595959"/>
                <w:sz w:val="28"/>
                <w:szCs w:val="28"/>
              </w:rPr>
            </w:pPr>
            <w:r w:rsidDel="00000000" w:rsidR="00000000" w:rsidRPr="00000000">
              <w:rPr>
                <w:rFonts w:ascii="Nunito" w:cs="Nunito" w:eastAsia="Nunito" w:hAnsi="Nunito"/>
                <w:b w:val="0"/>
                <w:i w:val="1"/>
                <w:color w:val="595959"/>
                <w:sz w:val="28"/>
                <w:szCs w:val="28"/>
                <w:rtl w:val="0"/>
              </w:rPr>
              <w:t xml:space="preserve">Self-monitoring</w:t>
            </w:r>
          </w:p>
          <w:p w:rsidR="00000000" w:rsidDel="00000000" w:rsidP="00000000" w:rsidRDefault="00000000" w:rsidRPr="00000000" w14:paraId="0000004A">
            <w:pPr>
              <w:rPr>
                <w:rFonts w:ascii="Nunito" w:cs="Nunito" w:eastAsia="Nunito" w:hAnsi="Nunito"/>
                <w:b w:val="0"/>
                <w:i w:val="1"/>
                <w:color w:val="595959"/>
                <w:sz w:val="28"/>
                <w:szCs w:val="28"/>
              </w:rPr>
            </w:pPr>
            <w:r w:rsidDel="00000000" w:rsidR="00000000" w:rsidRPr="00000000">
              <w:rPr>
                <w:rFonts w:ascii="Nunito" w:cs="Nunito" w:eastAsia="Nunito" w:hAnsi="Nunito"/>
                <w:b w:val="0"/>
                <w:i w:val="1"/>
                <w:color w:val="595959"/>
                <w:sz w:val="28"/>
                <w:szCs w:val="28"/>
                <w:rtl w:val="0"/>
              </w:rPr>
              <w:t xml:space="preserve">Problem Solving</w:t>
            </w:r>
          </w:p>
          <w:p w:rsidR="00000000" w:rsidDel="00000000" w:rsidP="00000000" w:rsidRDefault="00000000" w:rsidRPr="00000000" w14:paraId="0000004B">
            <w:pPr>
              <w:rPr>
                <w:rFonts w:ascii="Nunito" w:cs="Nunito" w:eastAsia="Nunito" w:hAnsi="Nunito"/>
                <w:b w:val="0"/>
                <w:i w:val="1"/>
                <w:color w:val="595959"/>
                <w:sz w:val="28"/>
                <w:szCs w:val="28"/>
              </w:rPr>
            </w:pPr>
            <w:r w:rsidDel="00000000" w:rsidR="00000000" w:rsidRPr="00000000">
              <w:rPr>
                <w:rFonts w:ascii="Nunito" w:cs="Nunito" w:eastAsia="Nunito" w:hAnsi="Nunito"/>
                <w:b w:val="0"/>
                <w:i w:val="1"/>
                <w:color w:val="595959"/>
                <w:sz w:val="28"/>
                <w:szCs w:val="28"/>
                <w:rtl w:val="0"/>
              </w:rPr>
              <w:t xml:space="preserve">Follow-up support</w:t>
            </w:r>
          </w:p>
          <w:p w:rsidR="00000000" w:rsidDel="00000000" w:rsidP="00000000" w:rsidRDefault="00000000" w:rsidRPr="00000000" w14:paraId="0000004C">
            <w:pPr>
              <w:rPr>
                <w:rFonts w:ascii="Nunito" w:cs="Nunito" w:eastAsia="Nunito" w:hAnsi="Nunito"/>
                <w:b w:val="0"/>
                <w:i w:val="1"/>
                <w:color w:val="595959"/>
                <w:sz w:val="28"/>
                <w:szCs w:val="28"/>
              </w:rPr>
            </w:pPr>
            <w:r w:rsidDel="00000000" w:rsidR="00000000" w:rsidRPr="00000000">
              <w:rPr>
                <w:rFonts w:ascii="Nunito" w:cs="Nunito" w:eastAsia="Nunito" w:hAnsi="Nunito"/>
                <w:b w:val="0"/>
                <w:i w:val="1"/>
                <w:color w:val="595959"/>
                <w:sz w:val="28"/>
                <w:szCs w:val="28"/>
                <w:rtl w:val="0"/>
              </w:rPr>
              <w:tab/>
              <w:tab/>
              <w:tab/>
            </w:r>
          </w:p>
          <w:p w:rsidR="00000000" w:rsidDel="00000000" w:rsidP="00000000" w:rsidRDefault="00000000" w:rsidRPr="00000000" w14:paraId="0000004D">
            <w:pPr>
              <w:rPr>
                <w:rFonts w:ascii="Nunito" w:cs="Nunito" w:eastAsia="Nunito" w:hAnsi="Nunito"/>
                <w:b w:val="0"/>
                <w:color w:val="595959"/>
                <w:sz w:val="28"/>
                <w:szCs w:val="28"/>
              </w:rPr>
            </w:pPr>
            <w:r w:rsidDel="00000000" w:rsidR="00000000" w:rsidRPr="00000000">
              <w:rPr>
                <w:rFonts w:ascii="Nunito" w:cs="Nunito" w:eastAsia="Nunito" w:hAnsi="Nunito"/>
                <w:b w:val="0"/>
                <w:i w:val="1"/>
                <w:color w:val="595959"/>
                <w:sz w:val="28"/>
                <w:szCs w:val="28"/>
                <w:rtl w:val="0"/>
              </w:rPr>
              <w:t xml:space="preserve">SMART Goal Setting</w:t>
              <w:tab/>
            </w:r>
            <w:r w:rsidDel="00000000" w:rsidR="00000000" w:rsidRPr="00000000">
              <w:rPr>
                <w:rtl w:val="0"/>
              </w:rPr>
            </w:r>
          </w:p>
          <w:p w:rsidR="00000000" w:rsidDel="00000000" w:rsidP="00000000" w:rsidRDefault="00000000" w:rsidRPr="00000000" w14:paraId="0000004E">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4F">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KEY POINTS:</w:t>
            </w:r>
          </w:p>
          <w:p w:rsidR="00000000" w:rsidDel="00000000" w:rsidP="00000000" w:rsidRDefault="00000000" w:rsidRPr="00000000" w14:paraId="00000050">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Self-management is what you do, strategies are how you do it well.</w:t>
            </w:r>
          </w:p>
          <w:p w:rsidR="00000000" w:rsidDel="00000000" w:rsidP="00000000" w:rsidRDefault="00000000" w:rsidRPr="00000000" w14:paraId="00000051">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Providing follow-up support is often what’s missing in self-management approach but is the most important component of behavior change.</w:t>
            </w:r>
          </w:p>
          <w:p w:rsidR="00000000" w:rsidDel="00000000" w:rsidP="00000000" w:rsidRDefault="00000000" w:rsidRPr="00000000" w14:paraId="00000052">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53">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Tailored goal setting</w:t>
            </w:r>
            <w:r w:rsidDel="00000000" w:rsidR="00000000" w:rsidRPr="00000000">
              <w:rPr>
                <w:rFonts w:ascii="Nunito" w:cs="Nunito" w:eastAsia="Nunito" w:hAnsi="Nunito"/>
                <w:b w:val="0"/>
                <w:i w:val="0"/>
                <w:smallCaps w:val="0"/>
                <w:strike w:val="0"/>
                <w:color w:val="595959"/>
                <w:sz w:val="28"/>
                <w:szCs w:val="28"/>
                <w:u w:val="none"/>
                <w:shd w:fill="auto" w:val="clear"/>
                <w:vertAlign w:val="superscript"/>
              </w:rPr>
              <w:footnoteReference w:customMarkFollows="0" w:id="0"/>
            </w:r>
            <w:r w:rsidDel="00000000" w:rsidR="00000000" w:rsidRPr="00000000">
              <w:rPr>
                <w:rtl w:val="0"/>
              </w:rPr>
            </w:r>
          </w:p>
          <w:p w:rsidR="00000000" w:rsidDel="00000000" w:rsidP="00000000" w:rsidRDefault="00000000" w:rsidRPr="00000000" w14:paraId="00000054">
            <w:pPr>
              <w:keepNext w:val="0"/>
              <w:keepLines w:val="0"/>
              <w:widowControl w:val="0"/>
              <w:numPr>
                <w:ilvl w:val="0"/>
                <w:numId w:val="2"/>
              </w:numPr>
              <w:pBdr>
                <w:top w:space="0" w:sz="0" w:val="nil"/>
                <w:left w:space="0" w:sz="0" w:val="nil"/>
                <w:bottom w:space="0" w:sz="0" w:val="nil"/>
                <w:right w:space="0" w:sz="0" w:val="nil"/>
                <w:between w:space="0" w:sz="0" w:val="nil"/>
              </w:pBdr>
              <w:shd w:fill="auto" w:val="clear"/>
              <w:tabs>
                <w:tab w:val="left" w:pos="720"/>
              </w:tabs>
              <w:spacing w:after="0" w:before="0" w:line="240" w:lineRule="auto"/>
              <w:ind w:left="1080" w:right="0" w:hanging="36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recognize need for change</w:t>
            </w:r>
          </w:p>
          <w:p w:rsidR="00000000" w:rsidDel="00000000" w:rsidP="00000000" w:rsidRDefault="00000000" w:rsidRPr="00000000" w14:paraId="00000055">
            <w:pPr>
              <w:keepNext w:val="0"/>
              <w:keepLines w:val="0"/>
              <w:widowControl w:val="0"/>
              <w:numPr>
                <w:ilvl w:val="0"/>
                <w:numId w:val="2"/>
              </w:numPr>
              <w:pBdr>
                <w:top w:space="0" w:sz="0" w:val="nil"/>
                <w:left w:space="0" w:sz="0" w:val="nil"/>
                <w:bottom w:space="0" w:sz="0" w:val="nil"/>
                <w:right w:space="0" w:sz="0" w:val="nil"/>
                <w:between w:space="0" w:sz="0" w:val="nil"/>
              </w:pBdr>
              <w:shd w:fill="auto" w:val="clear"/>
              <w:tabs>
                <w:tab w:val="left" w:pos="720"/>
              </w:tabs>
              <w:spacing w:after="0" w:before="0" w:line="240" w:lineRule="auto"/>
              <w:ind w:left="1080" w:right="0" w:hanging="36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establish goal</w:t>
            </w:r>
          </w:p>
          <w:p w:rsidR="00000000" w:rsidDel="00000000" w:rsidP="00000000" w:rsidRDefault="00000000" w:rsidRPr="00000000" w14:paraId="00000056">
            <w:pPr>
              <w:keepNext w:val="0"/>
              <w:keepLines w:val="0"/>
              <w:widowControl w:val="0"/>
              <w:numPr>
                <w:ilvl w:val="0"/>
                <w:numId w:val="2"/>
              </w:numPr>
              <w:pBdr>
                <w:top w:space="0" w:sz="0" w:val="nil"/>
                <w:left w:space="0" w:sz="0" w:val="nil"/>
                <w:bottom w:space="0" w:sz="0" w:val="nil"/>
                <w:right w:space="0" w:sz="0" w:val="nil"/>
                <w:between w:space="0" w:sz="0" w:val="nil"/>
              </w:pBdr>
              <w:shd w:fill="auto" w:val="clear"/>
              <w:tabs>
                <w:tab w:val="left" w:pos="720"/>
              </w:tabs>
              <w:spacing w:after="0" w:before="0" w:line="240" w:lineRule="auto"/>
              <w:ind w:left="1080" w:right="0" w:hanging="36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monitor goal-related activity</w:t>
            </w:r>
          </w:p>
          <w:p w:rsidR="00000000" w:rsidDel="00000000" w:rsidP="00000000" w:rsidRDefault="00000000" w:rsidRPr="00000000" w14:paraId="00000057">
            <w:pPr>
              <w:keepNext w:val="0"/>
              <w:keepLines w:val="0"/>
              <w:widowControl w:val="0"/>
              <w:numPr>
                <w:ilvl w:val="0"/>
                <w:numId w:val="2"/>
              </w:numPr>
              <w:pBdr>
                <w:top w:space="0" w:sz="0" w:val="nil"/>
                <w:left w:space="0" w:sz="0" w:val="nil"/>
                <w:bottom w:space="0" w:sz="0" w:val="nil"/>
                <w:right w:space="0" w:sz="0" w:val="nil"/>
                <w:between w:space="0" w:sz="0" w:val="nil"/>
              </w:pBdr>
              <w:shd w:fill="auto" w:val="clear"/>
              <w:tabs>
                <w:tab w:val="left" w:pos="720"/>
              </w:tabs>
              <w:spacing w:after="0" w:before="0" w:line="240" w:lineRule="auto"/>
              <w:ind w:left="1080" w:right="0" w:hanging="36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self-reward for goal attainment</w:t>
              <w:tab/>
            </w:r>
          </w:p>
          <w:p w:rsidR="00000000" w:rsidDel="00000000" w:rsidP="00000000" w:rsidRDefault="00000000" w:rsidRPr="00000000" w14:paraId="00000058">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59">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72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Guidelines for goal setting: If person is committed, has the ability, and doesn’t have conflicting goals, more difficult goals lead to more success</w:t>
            </w:r>
          </w:p>
          <w:p w:rsidR="00000000" w:rsidDel="00000000" w:rsidP="00000000" w:rsidRDefault="00000000" w:rsidRPr="00000000" w14:paraId="0000005A">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ab/>
              <w:t xml:space="preserve">Specific (not abstract)</w:t>
            </w:r>
          </w:p>
          <w:p w:rsidR="00000000" w:rsidDel="00000000" w:rsidP="00000000" w:rsidRDefault="00000000" w:rsidRPr="00000000" w14:paraId="0000005B">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ab/>
              <w:t xml:space="preserve">Can be self-set, assigned by others, or jointly set</w:t>
            </w:r>
          </w:p>
          <w:p w:rsidR="00000000" w:rsidDel="00000000" w:rsidP="00000000" w:rsidRDefault="00000000" w:rsidRPr="00000000" w14:paraId="0000005C">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Self-monitoring</w:t>
            </w:r>
            <w:r w:rsidDel="00000000" w:rsidR="00000000" w:rsidRPr="00000000">
              <w:rPr>
                <w:rFonts w:ascii="Nunito" w:cs="Nunito" w:eastAsia="Nunito" w:hAnsi="Nunito"/>
                <w:b w:val="0"/>
                <w:i w:val="0"/>
                <w:smallCaps w:val="0"/>
                <w:strike w:val="0"/>
                <w:color w:val="595959"/>
                <w:sz w:val="28"/>
                <w:szCs w:val="28"/>
                <w:u w:val="none"/>
                <w:shd w:fill="auto" w:val="clear"/>
                <w:vertAlign w:val="superscript"/>
              </w:rPr>
              <w:footnoteReference w:customMarkFollows="0" w:id="1"/>
            </w:r>
            <w:r w:rsidDel="00000000" w:rsidR="00000000" w:rsidRPr="00000000">
              <w:rPr>
                <w:rtl w:val="0"/>
              </w:rPr>
            </w:r>
          </w:p>
          <w:p w:rsidR="00000000" w:rsidDel="00000000" w:rsidP="00000000" w:rsidRDefault="00000000" w:rsidRPr="00000000" w14:paraId="0000005E">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72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“Self-management of a chronic condition often requires periodic assessment of symptoms and treatments related to the condition, that is, self-monitoring activities”</w:t>
            </w:r>
          </w:p>
          <w:p w:rsidR="00000000" w:rsidDel="00000000" w:rsidP="00000000" w:rsidRDefault="00000000" w:rsidRPr="00000000" w14:paraId="0000005F">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ab/>
              <w:tab/>
            </w:r>
          </w:p>
          <w:p w:rsidR="00000000" w:rsidDel="00000000" w:rsidP="00000000" w:rsidRDefault="00000000" w:rsidRPr="00000000" w14:paraId="00000060">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center"/>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Awareness of factors related to chronic disease </w:t>
            </w:r>
          </w:p>
          <w:p w:rsidR="00000000" w:rsidDel="00000000" w:rsidP="00000000" w:rsidRDefault="00000000" w:rsidRPr="00000000" w14:paraId="00000061">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center"/>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Apple Color Emoji" w:cs="Apple Color Emoji" w:eastAsia="Apple Color Emoji" w:hAnsi="Apple Color Emoji"/>
                <w:b w:val="0"/>
                <w:i w:val="0"/>
                <w:smallCaps w:val="0"/>
                <w:strike w:val="0"/>
                <w:color w:val="595959"/>
                <w:sz w:val="28"/>
                <w:szCs w:val="28"/>
                <w:u w:val="none"/>
                <w:shd w:fill="auto" w:val="clear"/>
                <w:vertAlign w:val="baseline"/>
                <w:rtl w:val="0"/>
              </w:rPr>
              <w:t xml:space="preserve">↕</w:t>
            </w: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 </w:t>
            </w:r>
          </w:p>
          <w:p w:rsidR="00000000" w:rsidDel="00000000" w:rsidP="00000000" w:rsidRDefault="00000000" w:rsidRPr="00000000" w14:paraId="00000062">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center"/>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Measurements, recording, or observations</w:t>
            </w:r>
          </w:p>
          <w:p w:rsidR="00000000" w:rsidDel="00000000" w:rsidP="00000000" w:rsidRDefault="00000000" w:rsidRPr="00000000" w14:paraId="00000063">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64">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ab/>
              <w:t xml:space="preserve">Often associated with successful intervention outcomes</w:t>
            </w:r>
          </w:p>
          <w:p w:rsidR="00000000" w:rsidDel="00000000" w:rsidP="00000000" w:rsidRDefault="00000000" w:rsidRPr="00000000" w14:paraId="00000065">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66">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Skills training</w:t>
            </w:r>
          </w:p>
          <w:p w:rsidR="00000000" w:rsidDel="00000000" w:rsidP="00000000" w:rsidRDefault="00000000" w:rsidRPr="00000000" w14:paraId="00000067">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ab/>
              <w:t xml:space="preserve">Necessary complement to above activities</w:t>
            </w:r>
          </w:p>
          <w:p w:rsidR="00000000" w:rsidDel="00000000" w:rsidP="00000000" w:rsidRDefault="00000000" w:rsidRPr="00000000" w14:paraId="00000068">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69">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Identify barriers – Identify strategies to address barriers</w:t>
            </w:r>
          </w:p>
          <w:p w:rsidR="00000000" w:rsidDel="00000000" w:rsidP="00000000" w:rsidRDefault="00000000" w:rsidRPr="00000000" w14:paraId="0000006A">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6B">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6C">
            <w:pPr>
              <w:numPr>
                <w:ilvl w:val="1"/>
                <w:numId w:val="7"/>
              </w:numPr>
              <w:ind w:left="2880" w:hanging="288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Maintaining Behavior Change/Relapse Prevention</w:t>
            </w:r>
          </w:p>
          <w:p w:rsidR="00000000" w:rsidDel="00000000" w:rsidP="00000000" w:rsidRDefault="00000000" w:rsidRPr="00000000" w14:paraId="0000006D">
            <w:pPr>
              <w:ind w:left="2160" w:firstLine="0"/>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06E">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WHAT IS the difference between a “slip” and a “relapse”?  </w:t>
            </w:r>
          </w:p>
          <w:p w:rsidR="00000000" w:rsidDel="00000000" w:rsidP="00000000" w:rsidRDefault="00000000" w:rsidRPr="00000000" w14:paraId="0000006F">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70">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single"/>
                <w:shd w:fill="auto" w:val="clear"/>
                <w:vertAlign w:val="baseline"/>
                <w:rtl w:val="0"/>
              </w:rPr>
              <w:t xml:space="preserve">A slip is a one-time mistake</w:t>
            </w: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  For example, you’re in a rush and you skip breakfast one day.  Or you forget to take your blood pressure medicine.  Everyone slips once in a while.</w:t>
            </w:r>
          </w:p>
          <w:p w:rsidR="00000000" w:rsidDel="00000000" w:rsidP="00000000" w:rsidRDefault="00000000" w:rsidRPr="00000000" w14:paraId="00000071">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72">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single"/>
                <w:shd w:fill="auto" w:val="clear"/>
                <w:vertAlign w:val="baseline"/>
                <w:rtl w:val="0"/>
              </w:rPr>
              <w:t xml:space="preserve">A relapse is when a person resumes their old habits</w:t>
            </w: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  A relapse is harder to come back from then a slip, so it’s best to recognize the reasons a slip happens so you can avoid it in the future. </w:t>
            </w:r>
          </w:p>
          <w:p w:rsidR="00000000" w:rsidDel="00000000" w:rsidP="00000000" w:rsidRDefault="00000000" w:rsidRPr="00000000" w14:paraId="00000073">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74">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How to help participants avoid a SLIP/RELAPSE?  </w:t>
            </w:r>
          </w:p>
          <w:p w:rsidR="00000000" w:rsidDel="00000000" w:rsidP="00000000" w:rsidRDefault="00000000" w:rsidRPr="00000000" w14:paraId="00000075">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Participant Tips to Avoid Slips/Relapse </w:t>
            </w:r>
          </w:p>
          <w:p w:rsidR="00000000" w:rsidDel="00000000" w:rsidP="00000000" w:rsidRDefault="00000000" w:rsidRPr="00000000" w14:paraId="00000076">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77">
            <w:pPr>
              <w:keepNext w:val="0"/>
              <w:keepLines w:val="0"/>
              <w:widowControl w:val="0"/>
              <w:numPr>
                <w:ilvl w:val="0"/>
                <w:numId w:val="13"/>
              </w:numPr>
              <w:pBdr>
                <w:top w:space="0" w:sz="0" w:val="nil"/>
                <w:left w:space="0" w:sz="0" w:val="nil"/>
                <w:bottom w:space="0" w:sz="0" w:val="nil"/>
                <w:right w:space="0" w:sz="0" w:val="nil"/>
                <w:between w:space="0" w:sz="0" w:val="nil"/>
              </w:pBdr>
              <w:shd w:fill="auto" w:val="clear"/>
              <w:tabs>
                <w:tab w:val="left" w:pos="720"/>
              </w:tabs>
              <w:spacing w:after="0" w:before="0" w:line="240" w:lineRule="auto"/>
              <w:ind w:left="360" w:right="0" w:hanging="36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Get help from family and friends!  </w:t>
            </w:r>
          </w:p>
          <w:p w:rsidR="00000000" w:rsidDel="00000000" w:rsidP="00000000" w:rsidRDefault="00000000" w:rsidRPr="00000000" w14:paraId="00000078">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79">
            <w:pPr>
              <w:keepNext w:val="0"/>
              <w:keepLines w:val="0"/>
              <w:widowControl w:val="0"/>
              <w:numPr>
                <w:ilvl w:val="0"/>
                <w:numId w:val="13"/>
              </w:numPr>
              <w:pBdr>
                <w:top w:space="0" w:sz="0" w:val="nil"/>
                <w:left w:space="0" w:sz="0" w:val="nil"/>
                <w:bottom w:space="0" w:sz="0" w:val="nil"/>
                <w:right w:space="0" w:sz="0" w:val="nil"/>
                <w:between w:space="0" w:sz="0" w:val="nil"/>
              </w:pBdr>
              <w:shd w:fill="auto" w:val="clear"/>
              <w:tabs>
                <w:tab w:val="left" w:pos="720"/>
              </w:tabs>
              <w:spacing w:after="0" w:before="0" w:line="240" w:lineRule="auto"/>
              <w:ind w:left="360" w:right="0" w:hanging="36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Plan for future obstacles (e.g., foreseeable stress, holiday or life events that have caused them to slip into old unhealthy habits in the past).</w:t>
            </w:r>
          </w:p>
          <w:p w:rsidR="00000000" w:rsidDel="00000000" w:rsidP="00000000" w:rsidRDefault="00000000" w:rsidRPr="00000000" w14:paraId="0000007A">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7B">
            <w:pPr>
              <w:keepNext w:val="0"/>
              <w:keepLines w:val="0"/>
              <w:widowControl w:val="0"/>
              <w:numPr>
                <w:ilvl w:val="0"/>
                <w:numId w:val="13"/>
              </w:numPr>
              <w:pBdr>
                <w:top w:space="0" w:sz="0" w:val="nil"/>
                <w:left w:space="0" w:sz="0" w:val="nil"/>
                <w:bottom w:space="0" w:sz="0" w:val="nil"/>
                <w:right w:space="0" w:sz="0" w:val="nil"/>
                <w:between w:space="0" w:sz="0" w:val="nil"/>
              </w:pBdr>
              <w:shd w:fill="auto" w:val="clear"/>
              <w:tabs>
                <w:tab w:val="left" w:pos="720"/>
              </w:tabs>
              <w:spacing w:after="0" w:before="0" w:line="240" w:lineRule="auto"/>
              <w:ind w:left="360" w:right="0" w:hanging="36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Stay focused on your goals.  Everyone makes a mistake, the key is to get right back on track.</w:t>
            </w:r>
          </w:p>
          <w:p w:rsidR="00000000" w:rsidDel="00000000" w:rsidP="00000000" w:rsidRDefault="00000000" w:rsidRPr="00000000" w14:paraId="0000007C">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7D">
            <w:pPr>
              <w:keepNext w:val="0"/>
              <w:keepLines w:val="0"/>
              <w:widowControl w:val="0"/>
              <w:numPr>
                <w:ilvl w:val="0"/>
                <w:numId w:val="13"/>
              </w:numPr>
              <w:pBdr>
                <w:top w:space="0" w:sz="0" w:val="nil"/>
                <w:left w:space="0" w:sz="0" w:val="nil"/>
                <w:bottom w:space="0" w:sz="0" w:val="nil"/>
                <w:right w:space="0" w:sz="0" w:val="nil"/>
                <w:between w:space="0" w:sz="0" w:val="nil"/>
              </w:pBdr>
              <w:shd w:fill="auto" w:val="clear"/>
              <w:tabs>
                <w:tab w:val="left" w:pos="720"/>
              </w:tabs>
              <w:spacing w:after="0" w:before="0" w:line="240" w:lineRule="auto"/>
              <w:ind w:left="360" w:right="0" w:hanging="36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Make doing the right thing as easy and convenient as possible: </w:t>
            </w:r>
          </w:p>
          <w:p w:rsidR="00000000" w:rsidDel="00000000" w:rsidP="00000000" w:rsidRDefault="00000000" w:rsidRPr="00000000" w14:paraId="0000007E">
            <w:pPr>
              <w:keepNext w:val="0"/>
              <w:keepLines w:val="0"/>
              <w:widowControl w:val="0"/>
              <w:numPr>
                <w:ilvl w:val="1"/>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Keep the RIGHT FOODS on hand at home, at work, in your car, wherever you are.</w:t>
            </w:r>
          </w:p>
          <w:p w:rsidR="00000000" w:rsidDel="00000000" w:rsidP="00000000" w:rsidRDefault="00000000" w:rsidRPr="00000000" w14:paraId="0000007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80">
            <w:pPr>
              <w:keepNext w:val="0"/>
              <w:keepLines w:val="0"/>
              <w:widowControl w:val="0"/>
              <w:numPr>
                <w:ilvl w:val="1"/>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Keep a reusable grocery check list with all the healthy foods you should keep on hand (keep on the fridge and take to the store with you)</w:t>
            </w:r>
          </w:p>
          <w:p w:rsidR="00000000" w:rsidDel="00000000" w:rsidP="00000000" w:rsidRDefault="00000000" w:rsidRPr="00000000" w14:paraId="0000008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82">
            <w:pPr>
              <w:keepNext w:val="0"/>
              <w:keepLines w:val="0"/>
              <w:widowControl w:val="0"/>
              <w:numPr>
                <w:ilvl w:val="1"/>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Keep healthy snacks on hand (fruits and vegetables, fat-free cheese sticks, yogurts, low fat cottage cheese, high fiber crackers—look for whole grains)</w:t>
            </w:r>
          </w:p>
          <w:p w:rsidR="00000000" w:rsidDel="00000000" w:rsidP="00000000" w:rsidRDefault="00000000" w:rsidRPr="00000000" w14:paraId="0000008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84">
            <w:pPr>
              <w:keepNext w:val="0"/>
              <w:keepLines w:val="0"/>
              <w:widowControl w:val="0"/>
              <w:numPr>
                <w:ilvl w:val="1"/>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Make individual portion sizes in advance (measure and portion these out in advance in baggies)</w:t>
            </w:r>
          </w:p>
          <w:p w:rsidR="00000000" w:rsidDel="00000000" w:rsidP="00000000" w:rsidRDefault="00000000" w:rsidRPr="00000000" w14:paraId="0000008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86">
            <w:pPr>
              <w:keepNext w:val="0"/>
              <w:keepLines w:val="0"/>
              <w:widowControl w:val="0"/>
              <w:numPr>
                <w:ilvl w:val="1"/>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Eat something healthy every 2 hours-- ESPECIALLY when you are going to be eating lunch or dinner away from home.  That way you won’t be starving and over-eat. </w:t>
            </w:r>
          </w:p>
          <w:p w:rsidR="00000000" w:rsidDel="00000000" w:rsidP="00000000" w:rsidRDefault="00000000" w:rsidRPr="00000000" w14:paraId="0000008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88">
            <w:pPr>
              <w:keepNext w:val="0"/>
              <w:keepLines w:val="0"/>
              <w:widowControl w:val="0"/>
              <w:numPr>
                <w:ilvl w:val="1"/>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Do activities that are incompatible with eating.  Walk your dog, ride a bike, brush your teeth, call a friend, knit a sweater, paint a picture, write a letter, do housework</w:t>
            </w:r>
          </w:p>
          <w:p w:rsidR="00000000" w:rsidDel="00000000" w:rsidP="00000000" w:rsidRDefault="00000000" w:rsidRPr="00000000" w14:paraId="0000008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8A">
            <w:pPr>
              <w:keepNext w:val="0"/>
              <w:keepLines w:val="0"/>
              <w:widowControl w:val="0"/>
              <w:numPr>
                <w:ilvl w:val="1"/>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Keep MOVING.  Work PA into your commute, stairs, TV time.  </w:t>
            </w:r>
          </w:p>
          <w:p w:rsidR="00000000" w:rsidDel="00000000" w:rsidP="00000000" w:rsidRDefault="00000000" w:rsidRPr="00000000" w14:paraId="0000008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8C">
            <w:pPr>
              <w:keepNext w:val="0"/>
              <w:keepLines w:val="0"/>
              <w:widowControl w:val="0"/>
              <w:numPr>
                <w:ilvl w:val="1"/>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Keep your MEDICINE handy.  Order refills through the phone so you don’t run out.  Keep your pills in sight, on the kitchen counter, near the TV.</w:t>
            </w:r>
          </w:p>
          <w:p w:rsidR="00000000" w:rsidDel="00000000" w:rsidP="00000000" w:rsidRDefault="00000000" w:rsidRPr="00000000" w14:paraId="0000008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8E">
            <w:pPr>
              <w:keepNext w:val="0"/>
              <w:keepLines w:val="0"/>
              <w:widowControl w:val="0"/>
              <w:numPr>
                <w:ilvl w:val="0"/>
                <w:numId w:val="13"/>
              </w:numPr>
              <w:pBdr>
                <w:top w:space="0" w:sz="0" w:val="nil"/>
                <w:left w:space="0" w:sz="0" w:val="nil"/>
                <w:bottom w:space="0" w:sz="0" w:val="nil"/>
                <w:right w:space="0" w:sz="0" w:val="nil"/>
                <w:between w:space="0" w:sz="0" w:val="nil"/>
              </w:pBdr>
              <w:shd w:fill="auto" w:val="clear"/>
              <w:tabs>
                <w:tab w:val="left" w:pos="720"/>
              </w:tabs>
              <w:spacing w:after="0" w:before="0" w:line="240" w:lineRule="auto"/>
              <w:ind w:left="360" w:right="0" w:hanging="36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Make tracking what you do a lifelong habit.  Even if you have a slip or relapse, tracking what you are doing (or not doing) will help keep you focused on your goals.</w:t>
            </w:r>
          </w:p>
          <w:p w:rsidR="00000000" w:rsidDel="00000000" w:rsidP="00000000" w:rsidRDefault="00000000" w:rsidRPr="00000000" w14:paraId="0000008F">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90">
            <w:pPr>
              <w:keepNext w:val="0"/>
              <w:keepLines w:val="0"/>
              <w:widowControl w:val="0"/>
              <w:numPr>
                <w:ilvl w:val="0"/>
                <w:numId w:val="13"/>
              </w:numPr>
              <w:pBdr>
                <w:top w:space="0" w:sz="0" w:val="nil"/>
                <w:left w:space="0" w:sz="0" w:val="nil"/>
                <w:bottom w:space="0" w:sz="0" w:val="nil"/>
                <w:right w:space="0" w:sz="0" w:val="nil"/>
                <w:between w:space="0" w:sz="0" w:val="nil"/>
              </w:pBdr>
              <w:shd w:fill="auto" w:val="clear"/>
              <w:tabs>
                <w:tab w:val="left" w:pos="720"/>
              </w:tabs>
              <w:spacing w:after="0" w:before="0" w:line="240" w:lineRule="auto"/>
              <w:ind w:left="360" w:right="0" w:hanging="36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Set up home &amp; work environments for success. For example:</w:t>
            </w:r>
          </w:p>
          <w:p w:rsidR="00000000" w:rsidDel="00000000" w:rsidP="00000000" w:rsidRDefault="00000000" w:rsidRPr="00000000" w14:paraId="00000091">
            <w:pPr>
              <w:keepNext w:val="0"/>
              <w:keepLines w:val="0"/>
              <w:widowControl w:val="0"/>
              <w:numPr>
                <w:ilvl w:val="1"/>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Make your home a “healthy food” haven.</w:t>
            </w:r>
          </w:p>
          <w:p w:rsidR="00000000" w:rsidDel="00000000" w:rsidP="00000000" w:rsidRDefault="00000000" w:rsidRPr="00000000" w14:paraId="0000009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93">
            <w:pPr>
              <w:keepNext w:val="0"/>
              <w:keepLines w:val="0"/>
              <w:widowControl w:val="0"/>
              <w:numPr>
                <w:ilvl w:val="1"/>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Limit access to unhealthy foods.  Keep fried, salty, sugary foods out of the house (or at least out of sight) and keep healthy foods in full view.</w:t>
            </w:r>
          </w:p>
          <w:p w:rsidR="00000000" w:rsidDel="00000000" w:rsidP="00000000" w:rsidRDefault="00000000" w:rsidRPr="00000000" w14:paraId="0000009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95">
            <w:pPr>
              <w:keepNext w:val="0"/>
              <w:keepLines w:val="0"/>
              <w:widowControl w:val="0"/>
              <w:numPr>
                <w:ilvl w:val="1"/>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Then  move below to specific tips.</w:t>
            </w:r>
          </w:p>
          <w:p w:rsidR="00000000" w:rsidDel="00000000" w:rsidP="00000000" w:rsidRDefault="00000000" w:rsidRPr="00000000" w14:paraId="00000096">
            <w:pPr>
              <w:keepNext w:val="0"/>
              <w:keepLines w:val="0"/>
              <w:widowControl w:val="0"/>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72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Get to know your food!   </w:t>
            </w:r>
          </w:p>
          <w:p w:rsidR="00000000" w:rsidDel="00000000" w:rsidP="00000000" w:rsidRDefault="00000000" w:rsidRPr="00000000" w14:paraId="00000097">
            <w:pPr>
              <w:keepNext w:val="0"/>
              <w:keepLines w:val="0"/>
              <w:widowControl w:val="0"/>
              <w:numPr>
                <w:ilvl w:val="1"/>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Prepare food at home as much as possible, so you know what you’re eating.  </w:t>
            </w:r>
          </w:p>
          <w:p w:rsidR="00000000" w:rsidDel="00000000" w:rsidP="00000000" w:rsidRDefault="00000000" w:rsidRPr="00000000" w14:paraId="0000009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99">
            <w:pPr>
              <w:keepNext w:val="0"/>
              <w:keepLines w:val="0"/>
              <w:widowControl w:val="0"/>
              <w:numPr>
                <w:ilvl w:val="1"/>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When eating packaged foods like crackers or peanut butter, read the labels and choose the foods with the fewest number of ingredients.  Same goes for eating out.  </w:t>
            </w:r>
          </w:p>
          <w:p w:rsidR="00000000" w:rsidDel="00000000" w:rsidP="00000000" w:rsidRDefault="00000000" w:rsidRPr="00000000" w14:paraId="0000009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9B">
            <w:pPr>
              <w:keepNext w:val="0"/>
              <w:keepLines w:val="0"/>
              <w:widowControl w:val="0"/>
              <w:numPr>
                <w:ilvl w:val="1"/>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Avoid fried foods or foods with lots of sauces, cheese, sugar.  </w:t>
            </w:r>
          </w:p>
          <w:p w:rsidR="00000000" w:rsidDel="00000000" w:rsidP="00000000" w:rsidRDefault="00000000" w:rsidRPr="00000000" w14:paraId="0000009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9D">
            <w:pPr>
              <w:keepNext w:val="0"/>
              <w:keepLines w:val="0"/>
              <w:widowControl w:val="0"/>
              <w:numPr>
                <w:ilvl w:val="1"/>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Fill half your plate with vegetables (raw or steamed is best).  </w:t>
            </w:r>
          </w:p>
          <w:p w:rsidR="00000000" w:rsidDel="00000000" w:rsidP="00000000" w:rsidRDefault="00000000" w:rsidRPr="00000000" w14:paraId="0000009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9F">
            <w:pPr>
              <w:keepNext w:val="0"/>
              <w:keepLines w:val="0"/>
              <w:widowControl w:val="0"/>
              <w:numPr>
                <w:ilvl w:val="1"/>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Order dressings, sauces on the side and use sparingly.  </w:t>
            </w:r>
          </w:p>
          <w:p w:rsidR="00000000" w:rsidDel="00000000" w:rsidP="00000000" w:rsidRDefault="00000000" w:rsidRPr="00000000" w14:paraId="000000A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A1">
            <w:pPr>
              <w:keepNext w:val="0"/>
              <w:keepLines w:val="0"/>
              <w:widowControl w:val="0"/>
              <w:numPr>
                <w:ilvl w:val="0"/>
                <w:numId w:val="13"/>
              </w:numPr>
              <w:pBdr>
                <w:top w:space="0" w:sz="0" w:val="nil"/>
                <w:left w:space="0" w:sz="0" w:val="nil"/>
                <w:bottom w:space="0" w:sz="0" w:val="nil"/>
                <w:right w:space="0" w:sz="0" w:val="nil"/>
                <w:between w:space="0" w:sz="0" w:val="nil"/>
              </w:pBdr>
              <w:shd w:fill="auto" w:val="clear"/>
              <w:tabs>
                <w:tab w:val="left" w:pos="720"/>
              </w:tabs>
              <w:spacing w:after="0" w:before="0" w:line="240" w:lineRule="auto"/>
              <w:ind w:left="360" w:right="0" w:hanging="36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Set up your home or workplace to increase your movement.</w:t>
            </w:r>
          </w:p>
          <w:p w:rsidR="00000000" w:rsidDel="00000000" w:rsidP="00000000" w:rsidRDefault="00000000" w:rsidRPr="00000000" w14:paraId="000000A2">
            <w:pPr>
              <w:keepNext w:val="0"/>
              <w:keepLines w:val="0"/>
              <w:widowControl w:val="0"/>
              <w:numPr>
                <w:ilvl w:val="1"/>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Find stairs you can climb.  And use them.  </w:t>
            </w:r>
          </w:p>
          <w:p w:rsidR="00000000" w:rsidDel="00000000" w:rsidP="00000000" w:rsidRDefault="00000000" w:rsidRPr="00000000" w14:paraId="000000A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A4">
            <w:pPr>
              <w:keepNext w:val="0"/>
              <w:keepLines w:val="0"/>
              <w:widowControl w:val="0"/>
              <w:numPr>
                <w:ilvl w:val="1"/>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Find places to walk to near home or work? </w:t>
            </w:r>
          </w:p>
          <w:p w:rsidR="00000000" w:rsidDel="00000000" w:rsidP="00000000" w:rsidRDefault="00000000" w:rsidRPr="00000000" w14:paraId="000000A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A6">
            <w:pPr>
              <w:keepNext w:val="0"/>
              <w:keepLines w:val="0"/>
              <w:widowControl w:val="0"/>
              <w:numPr>
                <w:ilvl w:val="1"/>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Use an exercise DVD/video at home.</w:t>
            </w:r>
          </w:p>
          <w:p w:rsidR="00000000" w:rsidDel="00000000" w:rsidP="00000000" w:rsidRDefault="00000000" w:rsidRPr="00000000" w14:paraId="000000A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A8">
            <w:pPr>
              <w:keepNext w:val="0"/>
              <w:keepLines w:val="0"/>
              <w:widowControl w:val="0"/>
              <w:numPr>
                <w:ilvl w:val="1"/>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Put Therabands near the TV that you can use while you watch</w:t>
            </w:r>
          </w:p>
          <w:p w:rsidR="00000000" w:rsidDel="00000000" w:rsidP="00000000" w:rsidRDefault="00000000" w:rsidRPr="00000000" w14:paraId="000000A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AA">
            <w:pPr>
              <w:keepNext w:val="0"/>
              <w:keepLines w:val="0"/>
              <w:widowControl w:val="0"/>
              <w:numPr>
                <w:ilvl w:val="0"/>
                <w:numId w:val="13"/>
              </w:numPr>
              <w:pBdr>
                <w:top w:space="0" w:sz="0" w:val="nil"/>
                <w:left w:space="0" w:sz="0" w:val="nil"/>
                <w:bottom w:space="0" w:sz="0" w:val="nil"/>
                <w:right w:space="0" w:sz="0" w:val="nil"/>
                <w:between w:space="0" w:sz="0" w:val="nil"/>
              </w:pBdr>
              <w:shd w:fill="auto" w:val="clear"/>
              <w:tabs>
                <w:tab w:val="left" w:pos="720"/>
              </w:tabs>
              <w:spacing w:after="0" w:before="0" w:line="240" w:lineRule="auto"/>
              <w:ind w:left="360" w:right="0" w:hanging="36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Get help from family and friends.   </w:t>
            </w:r>
          </w:p>
          <w:p w:rsidR="00000000" w:rsidDel="00000000" w:rsidP="00000000" w:rsidRDefault="00000000" w:rsidRPr="00000000" w14:paraId="000000AB">
            <w:pPr>
              <w:keepNext w:val="0"/>
              <w:keepLines w:val="0"/>
              <w:widowControl w:val="0"/>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AC">
            <w:pPr>
              <w:keepNext w:val="0"/>
              <w:keepLines w:val="0"/>
              <w:widowControl w:val="0"/>
              <w:numPr>
                <w:ilvl w:val="0"/>
                <w:numId w:val="13"/>
              </w:numPr>
              <w:pBdr>
                <w:top w:space="0" w:sz="0" w:val="nil"/>
                <w:left w:space="0" w:sz="0" w:val="nil"/>
                <w:bottom w:space="0" w:sz="0" w:val="nil"/>
                <w:right w:space="0" w:sz="0" w:val="nil"/>
                <w:between w:space="0" w:sz="0" w:val="nil"/>
              </w:pBdr>
              <w:shd w:fill="auto" w:val="clear"/>
              <w:tabs>
                <w:tab w:val="left" w:pos="720"/>
              </w:tabs>
              <w:spacing w:after="0" w:before="0" w:line="240" w:lineRule="auto"/>
              <w:ind w:left="360" w:right="0" w:hanging="36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Make a commitment to keeping your body healthy, tell people about it, and don’t let anyone or anything overrule your commitment</w:t>
            </w:r>
          </w:p>
          <w:p w:rsidR="00000000" w:rsidDel="00000000" w:rsidP="00000000" w:rsidRDefault="00000000" w:rsidRPr="00000000" w14:paraId="000000AD">
            <w:pPr>
              <w:rPr>
                <w:rFonts w:ascii="Nunito" w:cs="Nunito" w:eastAsia="Nunito" w:hAnsi="Nunito"/>
                <w:color w:val="595959"/>
                <w:sz w:val="28"/>
                <w:szCs w:val="28"/>
              </w:rPr>
            </w:pPr>
            <w:r w:rsidDel="00000000" w:rsidR="00000000" w:rsidRPr="00000000">
              <w:rPr>
                <w:rtl w:val="0"/>
              </w:rPr>
            </w:r>
          </w:p>
          <w:p w:rsidR="00000000" w:rsidDel="00000000" w:rsidP="00000000" w:rsidRDefault="00000000" w:rsidRPr="00000000" w14:paraId="000000AE">
            <w:pPr>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0AF">
            <w:pPr>
              <w:rPr>
                <w:rFonts w:ascii="Nunito" w:cs="Nunito" w:eastAsia="Nunito" w:hAnsi="Nunito"/>
                <w:color w:val="595959"/>
                <w:sz w:val="28"/>
                <w:szCs w:val="28"/>
              </w:rPr>
            </w:pPr>
            <w:r w:rsidDel="00000000" w:rsidR="00000000" w:rsidRPr="00000000">
              <w:rPr>
                <w:rFonts w:ascii="Nunito" w:cs="Nunito" w:eastAsia="Nunito" w:hAnsi="Nunito"/>
                <w:color w:val="595959"/>
                <w:sz w:val="28"/>
                <w:szCs w:val="28"/>
                <w:rtl w:val="0"/>
              </w:rPr>
              <w:t xml:space="preserve">Disease-Specific Information</w:t>
            </w:r>
          </w:p>
          <w:p w:rsidR="00000000" w:rsidDel="00000000" w:rsidP="00000000" w:rsidRDefault="00000000" w:rsidRPr="00000000" w14:paraId="000000B0">
            <w:pPr>
              <w:rPr>
                <w:rFonts w:ascii="Nunito" w:cs="Nunito" w:eastAsia="Nunito" w:hAnsi="Nunito"/>
                <w:b w:val="0"/>
                <w:i w:val="1"/>
                <w:color w:val="595959"/>
                <w:sz w:val="28"/>
                <w:szCs w:val="28"/>
              </w:rPr>
            </w:pPr>
            <w:r w:rsidDel="00000000" w:rsidR="00000000" w:rsidRPr="00000000">
              <w:rPr>
                <w:rFonts w:ascii="Nunito" w:cs="Nunito" w:eastAsia="Nunito" w:hAnsi="Nunito"/>
                <w:b w:val="0"/>
                <w:i w:val="1"/>
                <w:color w:val="595959"/>
                <w:sz w:val="28"/>
                <w:szCs w:val="28"/>
                <w:rtl w:val="0"/>
              </w:rPr>
              <w:t xml:space="preserve">What are chronic conditions?</w:t>
            </w:r>
          </w:p>
          <w:p w:rsidR="00000000" w:rsidDel="00000000" w:rsidP="00000000" w:rsidRDefault="00000000" w:rsidRPr="00000000" w14:paraId="000000B1">
            <w:pPr>
              <w:rPr>
                <w:rFonts w:ascii="Nunito" w:cs="Nunito" w:eastAsia="Nunito" w:hAnsi="Nunito"/>
                <w:color w:val="595959"/>
                <w:sz w:val="28"/>
                <w:szCs w:val="28"/>
              </w:rPr>
            </w:pPr>
            <w:r w:rsidDel="00000000" w:rsidR="00000000" w:rsidRPr="00000000">
              <w:rPr>
                <w:rtl w:val="0"/>
              </w:rPr>
            </w:r>
          </w:p>
          <w:p w:rsidR="00000000" w:rsidDel="00000000" w:rsidP="00000000" w:rsidRDefault="00000000" w:rsidRPr="00000000" w14:paraId="000000B2">
            <w:pPr>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Diabetes:</w:t>
            </w:r>
          </w:p>
          <w:p w:rsidR="00000000" w:rsidDel="00000000" w:rsidP="00000000" w:rsidRDefault="00000000" w:rsidRPr="00000000" w14:paraId="000000B3">
            <w:pPr>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General Diabetes information</w:t>
            </w:r>
          </w:p>
          <w:p w:rsidR="00000000" w:rsidDel="00000000" w:rsidP="00000000" w:rsidRDefault="00000000" w:rsidRPr="00000000" w14:paraId="000000B4">
            <w:pPr>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What is it?</w:t>
            </w:r>
          </w:p>
          <w:p w:rsidR="00000000" w:rsidDel="00000000" w:rsidP="00000000" w:rsidRDefault="00000000" w:rsidRPr="00000000" w14:paraId="000000B5">
            <w:pPr>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Diabetes is a disease where the body cannot produce or use insulin properly. Insulin is a hormone that converts sugar, starches and other food into energy needed for daily life. There are three main types of diabetes: type 1, type 2, gestational diabetes. </w:t>
            </w:r>
          </w:p>
          <w:p w:rsidR="00000000" w:rsidDel="00000000" w:rsidP="00000000" w:rsidRDefault="00000000" w:rsidRPr="00000000" w14:paraId="000000B6">
            <w:pPr>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0B7">
            <w:pPr>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Approximately 90% of people with diabetes have type 2 diabetes.</w:t>
            </w:r>
          </w:p>
          <w:p w:rsidR="00000000" w:rsidDel="00000000" w:rsidP="00000000" w:rsidRDefault="00000000" w:rsidRPr="00000000" w14:paraId="000000B8">
            <w:pPr>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0B9">
            <w:pPr>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Why is it important?</w:t>
            </w:r>
          </w:p>
          <w:p w:rsidR="00000000" w:rsidDel="00000000" w:rsidP="00000000" w:rsidRDefault="00000000" w:rsidRPr="00000000" w14:paraId="000000BA">
            <w:pPr>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Type 2 diabetes requires regular and ongoing management and care. If poorly managed, it can put people at risk for eye disease, foot amputation, kidney failure, and heart and blood vessel disease.</w:t>
            </w:r>
          </w:p>
          <w:p w:rsidR="00000000" w:rsidDel="00000000" w:rsidP="00000000" w:rsidRDefault="00000000" w:rsidRPr="00000000" w14:paraId="000000BB">
            <w:pPr>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0BC">
            <w:pPr>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How to treat diabetes?</w:t>
            </w:r>
          </w:p>
          <w:p w:rsidR="00000000" w:rsidDel="00000000" w:rsidP="00000000" w:rsidRDefault="00000000" w:rsidRPr="00000000" w14:paraId="000000BD">
            <w:pPr>
              <w:shd w:fill="ffffff" w:val="clear"/>
              <w:spacing w:after="280" w:before="280" w:lineRule="auto"/>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The AADE 7 Self-Care Behaviors are a series of seven skills determined by the American Association of Diabetes Educators to be essential to effective diabetes self-management. The skills include: Healthy Eating, Being Active, Blood-Sugar Monitoring, Taking Medication, Problem Solving, Reducing Risks, and Healthy Coping. </w:t>
            </w:r>
          </w:p>
          <w:p w:rsidR="00000000" w:rsidDel="00000000" w:rsidP="00000000" w:rsidRDefault="00000000" w:rsidRPr="00000000" w14:paraId="000000BE">
            <w:pPr>
              <w:shd w:fill="ffffff" w:val="clear"/>
              <w:spacing w:after="280" w:before="280" w:lineRule="auto"/>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Why is it important? </w:t>
            </w:r>
          </w:p>
          <w:p w:rsidR="00000000" w:rsidDel="00000000" w:rsidP="00000000" w:rsidRDefault="00000000" w:rsidRPr="00000000" w14:paraId="000000BF">
            <w:pPr>
              <w:shd w:fill="ffffff" w:val="clear"/>
              <w:spacing w:after="280" w:before="280" w:lineRule="auto"/>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When a person with diabetes practices the 7 Self-Management Skills regularly, they reduce their own risk of diabetes complications and increase their overall quality of life. </w:t>
            </w:r>
          </w:p>
          <w:p w:rsidR="00000000" w:rsidDel="00000000" w:rsidP="00000000" w:rsidRDefault="00000000" w:rsidRPr="00000000" w14:paraId="000000C0">
            <w:pPr>
              <w:rPr>
                <w:rFonts w:ascii="Nunito" w:cs="Nunito" w:eastAsia="Nunito" w:hAnsi="Nunito"/>
                <w:color w:val="595959"/>
                <w:sz w:val="28"/>
                <w:szCs w:val="28"/>
              </w:rPr>
            </w:pPr>
            <w:r w:rsidDel="00000000" w:rsidR="00000000" w:rsidRPr="00000000">
              <w:rPr>
                <w:rtl w:val="0"/>
              </w:rPr>
            </w:r>
          </w:p>
          <w:p w:rsidR="00000000" w:rsidDel="00000000" w:rsidP="00000000" w:rsidRDefault="00000000" w:rsidRPr="00000000" w14:paraId="000000C1">
            <w:pPr>
              <w:rPr>
                <w:rFonts w:ascii="Nunito" w:cs="Nunito" w:eastAsia="Nunito" w:hAnsi="Nunito"/>
                <w:b w:val="0"/>
                <w:color w:val="595959"/>
                <w:sz w:val="28"/>
                <w:szCs w:val="28"/>
              </w:rPr>
            </w:pPr>
            <w:r w:rsidDel="00000000" w:rsidR="00000000" w:rsidRPr="00000000">
              <w:rPr>
                <w:rFonts w:ascii="Nunito" w:cs="Nunito" w:eastAsia="Nunito" w:hAnsi="Nunito"/>
                <w:color w:val="595959"/>
                <w:sz w:val="28"/>
                <w:szCs w:val="28"/>
                <w:rtl w:val="0"/>
              </w:rPr>
              <w:t xml:space="preserve">Code of Conduct</w:t>
            </w:r>
            <w:r w:rsidDel="00000000" w:rsidR="00000000" w:rsidRPr="00000000">
              <w:rPr>
                <w:rtl w:val="0"/>
              </w:rPr>
            </w:r>
          </w:p>
          <w:p w:rsidR="00000000" w:rsidDel="00000000" w:rsidP="00000000" w:rsidRDefault="00000000" w:rsidRPr="00000000" w14:paraId="000000C2">
            <w:pPr>
              <w:spacing w:after="280" w:before="280" w:lineRule="auto"/>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I will act ethically, according to the values and principles of peer support </w:t>
            </w:r>
          </w:p>
          <w:p w:rsidR="00000000" w:rsidDel="00000000" w:rsidP="00000000" w:rsidRDefault="00000000" w:rsidRPr="00000000" w14:paraId="000000C3">
            <w:pPr>
              <w:spacing w:after="280" w:before="280" w:lineRule="auto"/>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I will treat all people with respect and dignity </w:t>
            </w:r>
          </w:p>
          <w:p w:rsidR="00000000" w:rsidDel="00000000" w:rsidP="00000000" w:rsidRDefault="00000000" w:rsidRPr="00000000" w14:paraId="000000C4">
            <w:pPr>
              <w:spacing w:after="280" w:before="280" w:lineRule="auto"/>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I will respect human diversity and will foster non-discriminatory activities </w:t>
            </w:r>
          </w:p>
          <w:p w:rsidR="00000000" w:rsidDel="00000000" w:rsidP="00000000" w:rsidRDefault="00000000" w:rsidRPr="00000000" w14:paraId="000000C5">
            <w:pPr>
              <w:spacing w:after="280" w:before="280" w:lineRule="auto"/>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I will honour the rights, beliefs and personal values of individuals </w:t>
            </w:r>
          </w:p>
          <w:p w:rsidR="00000000" w:rsidDel="00000000" w:rsidP="00000000" w:rsidRDefault="00000000" w:rsidRPr="00000000" w14:paraId="000000C6">
            <w:pPr>
              <w:spacing w:after="280" w:before="280" w:lineRule="auto"/>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I will behave with honesty and integrity in providing support to peers </w:t>
            </w:r>
          </w:p>
          <w:p w:rsidR="00000000" w:rsidDel="00000000" w:rsidP="00000000" w:rsidRDefault="00000000" w:rsidRPr="00000000" w14:paraId="000000C7">
            <w:pPr>
              <w:spacing w:after="280" w:before="280" w:lineRule="auto"/>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I will respect the privacy of individuals and maintain confidentiality within the limitations of program policies and the law e.g. potential harm to self or others </w:t>
            </w:r>
          </w:p>
          <w:p w:rsidR="00000000" w:rsidDel="00000000" w:rsidP="00000000" w:rsidRDefault="00000000" w:rsidRPr="00000000" w14:paraId="000000C8">
            <w:pPr>
              <w:spacing w:after="280" w:before="280" w:lineRule="auto"/>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I will not knowingly expose a peer to harm </w:t>
            </w:r>
          </w:p>
          <w:p w:rsidR="00000000" w:rsidDel="00000000" w:rsidP="00000000" w:rsidRDefault="00000000" w:rsidRPr="00000000" w14:paraId="000000C9">
            <w:pPr>
              <w:spacing w:after="280" w:before="280" w:lineRule="auto"/>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I will not take advantage of the peer relation- ship for personal benefit, material or financial gain </w:t>
            </w:r>
          </w:p>
          <w:p w:rsidR="00000000" w:rsidDel="00000000" w:rsidP="00000000" w:rsidRDefault="00000000" w:rsidRPr="00000000" w14:paraId="000000CA">
            <w:pPr>
              <w:spacing w:after="280" w:before="280" w:lineRule="auto"/>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I will respect the boundaries of peer support work and will not engage in romantic or sexual relationships with the peers that I support </w:t>
            </w:r>
          </w:p>
          <w:p w:rsidR="00000000" w:rsidDel="00000000" w:rsidP="00000000" w:rsidRDefault="00000000" w:rsidRPr="00000000" w14:paraId="000000CB">
            <w:pPr>
              <w:spacing w:after="280" w:before="280" w:lineRule="auto"/>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I will not provide peer support in a manner that negatively affects the public’s confidence in peer support. </w:t>
            </w:r>
          </w:p>
          <w:p w:rsidR="00000000" w:rsidDel="00000000" w:rsidP="00000000" w:rsidRDefault="00000000" w:rsidRPr="00000000" w14:paraId="000000CC">
            <w:pPr>
              <w:rPr>
                <w:rFonts w:ascii="Nunito" w:cs="Nunito" w:eastAsia="Nunito" w:hAnsi="Nunito"/>
                <w:color w:val="595959"/>
                <w:sz w:val="28"/>
                <w:szCs w:val="28"/>
              </w:rPr>
            </w:pPr>
            <w:r w:rsidDel="00000000" w:rsidR="00000000" w:rsidRPr="00000000">
              <w:rPr>
                <w:rFonts w:ascii="Nunito" w:cs="Nunito" w:eastAsia="Nunito" w:hAnsi="Nunito"/>
                <w:b w:val="0"/>
                <w:color w:val="595959"/>
                <w:sz w:val="28"/>
                <w:szCs w:val="28"/>
                <w:rtl w:val="0"/>
              </w:rPr>
              <w:t xml:space="preserve">Source: PSACC National Certification Handbook</w:t>
            </w:r>
            <w:r w:rsidDel="00000000" w:rsidR="00000000" w:rsidRPr="00000000">
              <w:rPr>
                <w:rtl w:val="0"/>
              </w:rPr>
            </w:r>
          </w:p>
        </w:tc>
      </w:tr>
    </w:tbl>
    <w:p w:rsidR="00000000" w:rsidDel="00000000" w:rsidP="00000000" w:rsidRDefault="00000000" w:rsidRPr="00000000" w14:paraId="000000CD">
      <w:pPr>
        <w:rPr>
          <w:sz w:val="28"/>
          <w:szCs w:val="28"/>
        </w:rPr>
      </w:pPr>
      <w:r w:rsidDel="00000000" w:rsidR="00000000" w:rsidRPr="00000000">
        <w:rPr>
          <w:rtl w:val="0"/>
        </w:rPr>
      </w:r>
    </w:p>
    <w:tbl>
      <w:tblPr>
        <w:tblStyle w:val="Table2"/>
        <w:tblW w:w="9303.0" w:type="dxa"/>
        <w:jc w:val="left"/>
        <w:tblInd w:w="0.0" w:type="dxa"/>
        <w:tblBorders>
          <w:top w:color="000000" w:space="0" w:sz="0" w:val="nil"/>
          <w:left w:color="000000" w:space="0" w:sz="4" w:val="single"/>
          <w:bottom w:color="000000" w:space="0" w:sz="0" w:val="nil"/>
          <w:right w:color="000000" w:space="0" w:sz="4" w:val="single"/>
          <w:insideH w:color="000000" w:space="0" w:sz="4" w:val="single"/>
          <w:insideV w:color="000000" w:space="0" w:sz="4" w:val="single"/>
        </w:tblBorders>
        <w:tblLayout w:type="fixed"/>
        <w:tblLook w:val="04A0"/>
      </w:tblPr>
      <w:tblGrid>
        <w:gridCol w:w="9303"/>
        <w:tblGridChange w:id="0">
          <w:tblGrid>
            <w:gridCol w:w="9303"/>
          </w:tblGrid>
        </w:tblGridChange>
      </w:tblGrid>
      <w:tr>
        <w:trPr>
          <w:trHeight w:val="1092" w:hRule="atLeast"/>
        </w:trPr>
        <w:tc>
          <w:tcPr>
            <w:tcBorders>
              <w:bottom w:color="000000" w:space="0" w:sz="0" w:val="nil"/>
            </w:tcBorders>
            <w:shd w:fill="auto" w:val="clear"/>
          </w:tcPr>
          <w:p w:rsidR="00000000" w:rsidDel="00000000" w:rsidP="00000000" w:rsidRDefault="00000000" w:rsidRPr="00000000" w14:paraId="000000C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Ingeborg" w:cs="Ingeborg" w:eastAsia="Ingeborg" w:hAnsi="Ingeborg"/>
                <w:b w:val="0"/>
                <w:i w:val="0"/>
                <w:smallCaps w:val="0"/>
                <w:strike w:val="0"/>
                <w:color w:val="595959"/>
                <w:sz w:val="20"/>
                <w:szCs w:val="20"/>
                <w:u w:val="none"/>
                <w:shd w:fill="auto" w:val="clear"/>
                <w:vertAlign w:val="baseline"/>
              </w:rPr>
            </w:pPr>
            <w:r w:rsidDel="00000000" w:rsidR="00000000" w:rsidRPr="00000000">
              <w:rPr>
                <w:rFonts w:ascii="Ingeborg" w:cs="Ingeborg" w:eastAsia="Ingeborg" w:hAnsi="Ingeborg"/>
                <w:b w:val="0"/>
                <w:i w:val="0"/>
                <w:smallCaps w:val="0"/>
                <w:strike w:val="0"/>
                <w:color w:val="595959"/>
                <w:sz w:val="56"/>
                <w:szCs w:val="56"/>
                <w:u w:val="none"/>
                <w:shd w:fill="auto" w:val="clear"/>
                <w:vertAlign w:val="baseline"/>
                <w:rtl w:val="0"/>
              </w:rPr>
              <w:br w:type="textWrapping"/>
            </w:r>
            <w:r w:rsidDel="00000000" w:rsidR="00000000" w:rsidRPr="00000000">
              <w:rPr>
                <w:rFonts w:ascii="Ingeborg" w:cs="Ingeborg" w:eastAsia="Ingeborg" w:hAnsi="Ingeborg"/>
                <w:b w:val="0"/>
                <w:i w:val="0"/>
                <w:smallCaps w:val="0"/>
                <w:strike w:val="0"/>
                <w:color w:val="595959"/>
                <w:sz w:val="20"/>
                <w:szCs w:val="20"/>
                <w:u w:val="none"/>
                <w:shd w:fill="auto" w:val="clear"/>
                <w:vertAlign w:val="baseline"/>
                <w:rtl w:val="0"/>
              </w:rPr>
              <w:t xml:space="preserve">PEER LEADER TRAINING | Page 1 of 2</w:t>
            </w:r>
          </w:p>
          <w:p w:rsidR="00000000" w:rsidDel="00000000" w:rsidP="00000000" w:rsidRDefault="00000000" w:rsidRPr="00000000" w14:paraId="000000C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Ingeborg" w:cs="Ingeborg" w:eastAsia="Ingeborg" w:hAnsi="Ingeborg"/>
                <w:b w:val="0"/>
                <w:i w:val="0"/>
                <w:smallCaps w:val="0"/>
                <w:strike w:val="0"/>
                <w:color w:val="595959"/>
                <w:sz w:val="56"/>
                <w:szCs w:val="56"/>
                <w:u w:val="none"/>
                <w:shd w:fill="auto" w:val="clear"/>
                <w:vertAlign w:val="baseline"/>
              </w:rPr>
            </w:pPr>
            <w:r w:rsidDel="00000000" w:rsidR="00000000" w:rsidRPr="00000000">
              <w:rPr>
                <w:rFonts w:ascii="Ingeborg" w:cs="Ingeborg" w:eastAsia="Ingeborg" w:hAnsi="Ingeborg"/>
                <w:b w:val="0"/>
                <w:i w:val="0"/>
                <w:smallCaps w:val="0"/>
                <w:strike w:val="0"/>
                <w:color w:val="595959"/>
                <w:sz w:val="56"/>
                <w:szCs w:val="56"/>
                <w:u w:val="none"/>
                <w:shd w:fill="auto" w:val="clear"/>
                <w:vertAlign w:val="baseline"/>
                <w:rtl w:val="0"/>
              </w:rPr>
              <w:t xml:space="preserve">Session 2</w:t>
            </w:r>
          </w:p>
          <w:p w:rsidR="00000000" w:rsidDel="00000000" w:rsidP="00000000" w:rsidRDefault="00000000" w:rsidRPr="00000000" w14:paraId="000000D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Ingeborg" w:cs="Ingeborg" w:eastAsia="Ingeborg" w:hAnsi="Ingeborg"/>
                <w:b w:val="0"/>
                <w:i w:val="0"/>
                <w:smallCaps w:val="0"/>
                <w:strike w:val="0"/>
                <w:color w:val="000000"/>
                <w:sz w:val="28"/>
                <w:szCs w:val="28"/>
                <w:u w:val="none"/>
                <w:shd w:fill="auto" w:val="clear"/>
                <w:vertAlign w:val="baseline"/>
              </w:rPr>
            </w:pPr>
            <w:r w:rsidDel="00000000" w:rsidR="00000000" w:rsidRPr="00000000">
              <w:rPr>
                <w:rtl w:val="0"/>
              </w:rPr>
            </w:r>
          </w:p>
        </w:tc>
      </w:tr>
      <w:tr>
        <w:trPr>
          <w:trHeight w:val="18" w:hRule="atLeast"/>
        </w:trPr>
        <w:tc>
          <w:tcPr>
            <w:tcBorders>
              <w:top w:color="000000" w:space="0" w:sz="0" w:val="nil"/>
              <w:bottom w:color="000000" w:space="0" w:sz="0" w:val="nil"/>
            </w:tcBorders>
            <w:tcMar>
              <w:top w:w="0.0" w:type="dxa"/>
              <w:left w:w="108.0" w:type="dxa"/>
              <w:bottom w:w="0.0" w:type="dxa"/>
              <w:right w:w="108.0" w:type="dxa"/>
            </w:tcMar>
          </w:tcPr>
          <w:p w:rsidR="00000000" w:rsidDel="00000000" w:rsidP="00000000" w:rsidRDefault="00000000" w:rsidRPr="00000000" w14:paraId="000000D1">
            <w:pPr>
              <w:rPr>
                <w:rFonts w:ascii="Nunito" w:cs="Nunito" w:eastAsia="Nunito" w:hAnsi="Nunito"/>
                <w:color w:val="00aeef"/>
                <w:sz w:val="28"/>
                <w:szCs w:val="28"/>
              </w:rPr>
            </w:pPr>
            <w:r w:rsidDel="00000000" w:rsidR="00000000" w:rsidRPr="00000000">
              <w:rPr>
                <w:rFonts w:ascii="Nunito" w:cs="Nunito" w:eastAsia="Nunito" w:hAnsi="Nunito"/>
                <w:color w:val="00aeef"/>
                <w:sz w:val="28"/>
                <w:szCs w:val="28"/>
                <w:rtl w:val="0"/>
              </w:rPr>
              <w:t xml:space="preserve">Agenda</w:t>
            </w:r>
          </w:p>
          <w:p w:rsidR="00000000" w:rsidDel="00000000" w:rsidP="00000000" w:rsidRDefault="00000000" w:rsidRPr="00000000" w14:paraId="000000D2">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How Adults Learn</w:t>
            </w:r>
          </w:p>
          <w:p w:rsidR="00000000" w:rsidDel="00000000" w:rsidP="00000000" w:rsidRDefault="00000000" w:rsidRPr="00000000" w14:paraId="000000D3">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Teaching Self-Management Skills</w:t>
            </w:r>
          </w:p>
          <w:p w:rsidR="00000000" w:rsidDel="00000000" w:rsidP="00000000" w:rsidRDefault="00000000" w:rsidRPr="00000000" w14:paraId="000000D4">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Leading Small Groups</w:t>
            </w:r>
          </w:p>
          <w:p w:rsidR="00000000" w:rsidDel="00000000" w:rsidP="00000000" w:rsidRDefault="00000000" w:rsidRPr="00000000" w14:paraId="000000D5">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Motivational Interviewing Part 1</w:t>
            </w:r>
          </w:p>
          <w:p w:rsidR="00000000" w:rsidDel="00000000" w:rsidP="00000000" w:rsidRDefault="00000000" w:rsidRPr="00000000" w14:paraId="000000D6">
            <w:pPr>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0D7">
            <w:pPr>
              <w:rPr>
                <w:rFonts w:ascii="Nunito" w:cs="Nunito" w:eastAsia="Nunito" w:hAnsi="Nunito"/>
                <w:b w:val="0"/>
                <w:color w:val="00aeef"/>
                <w:sz w:val="28"/>
                <w:szCs w:val="28"/>
              </w:rPr>
            </w:pPr>
            <w:r w:rsidDel="00000000" w:rsidR="00000000" w:rsidRPr="00000000">
              <w:rPr>
                <w:rFonts w:ascii="Nunito" w:cs="Nunito" w:eastAsia="Nunito" w:hAnsi="Nunito"/>
                <w:color w:val="00aeef"/>
                <w:sz w:val="28"/>
                <w:szCs w:val="28"/>
                <w:rtl w:val="0"/>
              </w:rPr>
              <w:t xml:space="preserve">Topics</w:t>
            </w:r>
            <w:r w:rsidDel="00000000" w:rsidR="00000000" w:rsidRPr="00000000">
              <w:rPr>
                <w:rtl w:val="0"/>
              </w:rPr>
            </w:r>
          </w:p>
          <w:p w:rsidR="00000000" w:rsidDel="00000000" w:rsidP="00000000" w:rsidRDefault="00000000" w:rsidRPr="00000000" w14:paraId="000000D8">
            <w:pPr>
              <w:ind w:left="1080" w:hanging="1080"/>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0D9">
            <w:pPr>
              <w:rPr>
                <w:rFonts w:ascii="Nunito" w:cs="Nunito" w:eastAsia="Nunito" w:hAnsi="Nunito"/>
                <w:b w:val="0"/>
                <w:color w:val="595959"/>
                <w:sz w:val="28"/>
                <w:szCs w:val="28"/>
              </w:rPr>
            </w:pPr>
            <w:r w:rsidDel="00000000" w:rsidR="00000000" w:rsidRPr="00000000">
              <w:rPr>
                <w:rFonts w:ascii="Nunito" w:cs="Nunito" w:eastAsia="Nunito" w:hAnsi="Nunito"/>
                <w:color w:val="595959"/>
                <w:sz w:val="28"/>
                <w:szCs w:val="28"/>
                <w:rtl w:val="0"/>
              </w:rPr>
              <w:t xml:space="preserve">Adult Learning </w:t>
            </w:r>
            <w:r w:rsidDel="00000000" w:rsidR="00000000" w:rsidRPr="00000000">
              <w:rPr>
                <w:rtl w:val="0"/>
              </w:rPr>
            </w:r>
          </w:p>
          <w:p w:rsidR="00000000" w:rsidDel="00000000" w:rsidP="00000000" w:rsidRDefault="00000000" w:rsidRPr="00000000" w14:paraId="000000DA">
            <w:pPr>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0DB">
            <w:pPr>
              <w:ind w:firstLine="72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A study by Knowles shows that </w:t>
            </w:r>
            <w:r w:rsidDel="00000000" w:rsidR="00000000" w:rsidRPr="00000000">
              <w:rPr>
                <w:rFonts w:ascii="Nunito" w:cs="Nunito" w:eastAsia="Nunito" w:hAnsi="Nunito"/>
                <w:b w:val="0"/>
                <w:i w:val="1"/>
                <w:color w:val="595959"/>
                <w:sz w:val="28"/>
                <w:szCs w:val="28"/>
                <w:rtl w:val="0"/>
              </w:rPr>
              <w:t xml:space="preserve">adults remember</w:t>
            </w:r>
            <w:r w:rsidDel="00000000" w:rsidR="00000000" w:rsidRPr="00000000">
              <w:rPr>
                <w:rFonts w:ascii="Nunito" w:cs="Nunito" w:eastAsia="Nunito" w:hAnsi="Nunito"/>
                <w:b w:val="0"/>
                <w:color w:val="595959"/>
                <w:sz w:val="28"/>
                <w:szCs w:val="28"/>
                <w:rtl w:val="0"/>
              </w:rPr>
              <w:t xml:space="preserve">:</w:t>
            </w:r>
          </w:p>
          <w:p w:rsidR="00000000" w:rsidDel="00000000" w:rsidP="00000000" w:rsidRDefault="00000000" w:rsidRPr="00000000" w14:paraId="000000DC">
            <w:pPr>
              <w:pBdr>
                <w:top w:color="000000" w:space="1" w:sz="4" w:val="single"/>
                <w:left w:color="000000" w:space="0" w:sz="4" w:val="single"/>
                <w:bottom w:color="000000" w:space="1" w:sz="4" w:val="single"/>
                <w:right w:color="000000" w:space="0" w:sz="4" w:val="single"/>
              </w:pBdr>
              <w:shd w:fill="e0e0e0" w:val="clear"/>
              <w:tabs>
                <w:tab w:val="left" w:pos="-720"/>
                <w:tab w:val="left" w:pos="0"/>
              </w:tabs>
              <w:ind w:right="-72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 </w:t>
              <w:tab/>
              <w:tab/>
              <w:tab/>
              <w:tab/>
              <w:t xml:space="preserve">20% of what they hear, </w:t>
            </w:r>
          </w:p>
          <w:p w:rsidR="00000000" w:rsidDel="00000000" w:rsidP="00000000" w:rsidRDefault="00000000" w:rsidRPr="00000000" w14:paraId="000000DD">
            <w:pPr>
              <w:pBdr>
                <w:top w:color="000000" w:space="1" w:sz="4" w:val="single"/>
                <w:left w:color="000000" w:space="0" w:sz="4" w:val="single"/>
                <w:bottom w:color="000000" w:space="1" w:sz="4" w:val="single"/>
                <w:right w:color="000000" w:space="0" w:sz="4" w:val="single"/>
              </w:pBdr>
              <w:shd w:fill="e0e0e0" w:val="clear"/>
              <w:tabs>
                <w:tab w:val="left" w:pos="-720"/>
                <w:tab w:val="left" w:pos="0"/>
              </w:tabs>
              <w:ind w:right="-72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ab/>
              <w:tab/>
              <w:tab/>
              <w:tab/>
              <w:t xml:space="preserve">40% of what they hear and see, </w:t>
            </w:r>
          </w:p>
          <w:p w:rsidR="00000000" w:rsidDel="00000000" w:rsidP="00000000" w:rsidRDefault="00000000" w:rsidRPr="00000000" w14:paraId="000000DE">
            <w:pPr>
              <w:pBdr>
                <w:top w:color="000000" w:space="1" w:sz="4" w:val="single"/>
                <w:left w:color="000000" w:space="0" w:sz="4" w:val="single"/>
                <w:bottom w:color="000000" w:space="1" w:sz="4" w:val="single"/>
                <w:right w:color="000000" w:space="0" w:sz="4" w:val="single"/>
              </w:pBdr>
              <w:shd w:fill="e0e0e0" w:val="clear"/>
              <w:tabs>
                <w:tab w:val="left" w:pos="-720"/>
                <w:tab w:val="left" w:pos="0"/>
              </w:tabs>
              <w:ind w:right="-72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ab/>
              <w:tab/>
              <w:tab/>
              <w:tab/>
              <w:t xml:space="preserve">80% of what they do</w:t>
              <w:tab/>
            </w:r>
          </w:p>
          <w:p w:rsidR="00000000" w:rsidDel="00000000" w:rsidP="00000000" w:rsidRDefault="00000000" w:rsidRPr="00000000" w14:paraId="000000DF">
            <w:pPr>
              <w:tabs>
                <w:tab w:val="left" w:pos="-720"/>
              </w:tabs>
              <w:ind w:right="-720" w:firstLine="28"/>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0E0">
            <w:pPr>
              <w:tabs>
                <w:tab w:val="left" w:pos="-720"/>
              </w:tabs>
              <w:ind w:right="-720" w:firstLine="28"/>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Given this knowledge that adults learn best by </w:t>
            </w:r>
            <w:r w:rsidDel="00000000" w:rsidR="00000000" w:rsidRPr="00000000">
              <w:rPr>
                <w:rFonts w:ascii="Nunito" w:cs="Nunito" w:eastAsia="Nunito" w:hAnsi="Nunito"/>
                <w:b w:val="0"/>
                <w:i w:val="1"/>
                <w:color w:val="595959"/>
                <w:sz w:val="28"/>
                <w:szCs w:val="28"/>
                <w:rtl w:val="0"/>
              </w:rPr>
              <w:t xml:space="preserve">doing</w:t>
            </w:r>
            <w:r w:rsidDel="00000000" w:rsidR="00000000" w:rsidRPr="00000000">
              <w:rPr>
                <w:rFonts w:ascii="Nunito" w:cs="Nunito" w:eastAsia="Nunito" w:hAnsi="Nunito"/>
                <w:b w:val="0"/>
                <w:color w:val="595959"/>
                <w:sz w:val="28"/>
                <w:szCs w:val="28"/>
                <w:rtl w:val="0"/>
              </w:rPr>
              <w:t xml:space="preserve">, you will be most effective when applying some of the Adult Learning principles.  Rather than teaching by </w:t>
            </w:r>
            <w:r w:rsidDel="00000000" w:rsidR="00000000" w:rsidRPr="00000000">
              <w:rPr>
                <w:rFonts w:ascii="Nunito" w:cs="Nunito" w:eastAsia="Nunito" w:hAnsi="Nunito"/>
                <w:b w:val="0"/>
                <w:i w:val="1"/>
                <w:color w:val="595959"/>
                <w:sz w:val="28"/>
                <w:szCs w:val="28"/>
                <w:rtl w:val="0"/>
              </w:rPr>
              <w:t xml:space="preserve">talking at </w:t>
            </w:r>
            <w:r w:rsidDel="00000000" w:rsidR="00000000" w:rsidRPr="00000000">
              <w:rPr>
                <w:rFonts w:ascii="Nunito" w:cs="Nunito" w:eastAsia="Nunito" w:hAnsi="Nunito"/>
                <w:b w:val="0"/>
                <w:color w:val="595959"/>
                <w:sz w:val="28"/>
                <w:szCs w:val="28"/>
                <w:rtl w:val="0"/>
              </w:rPr>
              <w:t xml:space="preserve">your participants, you will apply a style that </w:t>
            </w:r>
            <w:r w:rsidDel="00000000" w:rsidR="00000000" w:rsidRPr="00000000">
              <w:rPr>
                <w:rFonts w:ascii="Nunito" w:cs="Nunito" w:eastAsia="Nunito" w:hAnsi="Nunito"/>
                <w:b w:val="0"/>
                <w:i w:val="1"/>
                <w:color w:val="595959"/>
                <w:sz w:val="28"/>
                <w:szCs w:val="28"/>
                <w:rtl w:val="0"/>
              </w:rPr>
              <w:t xml:space="preserve">engages</w:t>
            </w:r>
            <w:r w:rsidDel="00000000" w:rsidR="00000000" w:rsidRPr="00000000">
              <w:rPr>
                <w:rFonts w:ascii="Nunito" w:cs="Nunito" w:eastAsia="Nunito" w:hAnsi="Nunito"/>
                <w:b w:val="0"/>
                <w:color w:val="595959"/>
                <w:sz w:val="28"/>
                <w:szCs w:val="28"/>
                <w:rtl w:val="0"/>
              </w:rPr>
              <w:t xml:space="preserve"> the participant with the new information.  We do this by talking about the new information, using it, making sense of it, and putting it somewhere handy for future use. </w:t>
            </w:r>
          </w:p>
          <w:p w:rsidR="00000000" w:rsidDel="00000000" w:rsidP="00000000" w:rsidRDefault="00000000" w:rsidRPr="00000000" w14:paraId="000000E1">
            <w:pPr>
              <w:tabs>
                <w:tab w:val="left" w:pos="-720"/>
              </w:tabs>
              <w:ind w:right="-720" w:firstLine="28"/>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0E2">
            <w:pPr>
              <w:tabs>
                <w:tab w:val="left" w:pos="-720"/>
              </w:tabs>
              <w:ind w:right="-720" w:firstLine="28"/>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This learning style goes hand in hand with the Self Management Model covered earlier, since it’s focus is on </w:t>
            </w:r>
            <w:r w:rsidDel="00000000" w:rsidR="00000000" w:rsidRPr="00000000">
              <w:rPr>
                <w:rFonts w:ascii="Nunito" w:cs="Nunito" w:eastAsia="Nunito" w:hAnsi="Nunito"/>
                <w:b w:val="0"/>
                <w:i w:val="1"/>
                <w:color w:val="595959"/>
                <w:sz w:val="28"/>
                <w:szCs w:val="28"/>
                <w:rtl w:val="0"/>
              </w:rPr>
              <w:t xml:space="preserve">active involvement</w:t>
            </w:r>
            <w:r w:rsidDel="00000000" w:rsidR="00000000" w:rsidRPr="00000000">
              <w:rPr>
                <w:rFonts w:ascii="Nunito" w:cs="Nunito" w:eastAsia="Nunito" w:hAnsi="Nunito"/>
                <w:b w:val="0"/>
                <w:color w:val="595959"/>
                <w:sz w:val="28"/>
                <w:szCs w:val="28"/>
                <w:rtl w:val="0"/>
              </w:rPr>
              <w:t xml:space="preserve"> of the participant over time to achieve behavior change.</w:t>
            </w:r>
          </w:p>
          <w:p w:rsidR="00000000" w:rsidDel="00000000" w:rsidP="00000000" w:rsidRDefault="00000000" w:rsidRPr="00000000" w14:paraId="000000E3">
            <w:pPr>
              <w:tabs>
                <w:tab w:val="left" w:pos="-720"/>
              </w:tabs>
              <w:ind w:right="-720" w:firstLine="28"/>
              <w:rPr>
                <w:rFonts w:ascii="Nunito" w:cs="Nunito" w:eastAsia="Nunito" w:hAnsi="Nunito"/>
                <w:color w:val="595959"/>
                <w:sz w:val="28"/>
                <w:szCs w:val="28"/>
              </w:rPr>
            </w:pPr>
            <w:r w:rsidDel="00000000" w:rsidR="00000000" w:rsidRPr="00000000">
              <w:rPr>
                <w:rtl w:val="0"/>
              </w:rPr>
            </w:r>
          </w:p>
          <w:p w:rsidR="00000000" w:rsidDel="00000000" w:rsidP="00000000" w:rsidRDefault="00000000" w:rsidRPr="00000000" w14:paraId="000000E4">
            <w:pPr>
              <w:tabs>
                <w:tab w:val="left" w:pos="-720"/>
              </w:tabs>
              <w:ind w:right="-720" w:firstLine="28"/>
              <w:rPr>
                <w:rFonts w:ascii="Nunito" w:cs="Nunito" w:eastAsia="Nunito" w:hAnsi="Nunito"/>
                <w:b w:val="0"/>
                <w:color w:val="595959"/>
                <w:sz w:val="28"/>
                <w:szCs w:val="28"/>
              </w:rPr>
            </w:pPr>
            <w:r w:rsidDel="00000000" w:rsidR="00000000" w:rsidRPr="00000000">
              <w:rPr>
                <w:rFonts w:ascii="Nunito" w:cs="Nunito" w:eastAsia="Nunito" w:hAnsi="Nunito"/>
                <w:color w:val="595959"/>
                <w:sz w:val="28"/>
                <w:szCs w:val="28"/>
                <w:rtl w:val="0"/>
              </w:rPr>
              <w:t xml:space="preserve">Being an Effective Peer Leader </w:t>
            </w:r>
            <w:r w:rsidDel="00000000" w:rsidR="00000000" w:rsidRPr="00000000">
              <w:rPr>
                <w:rtl w:val="0"/>
              </w:rPr>
            </w:r>
          </w:p>
          <w:p w:rsidR="00000000" w:rsidDel="00000000" w:rsidP="00000000" w:rsidRDefault="00000000" w:rsidRPr="00000000" w14:paraId="000000E5">
            <w:pPr>
              <w:tabs>
                <w:tab w:val="left" w:pos="-720"/>
              </w:tabs>
              <w:ind w:right="-720" w:firstLine="28"/>
              <w:rPr>
                <w:rFonts w:ascii="Nunito" w:cs="Nunito" w:eastAsia="Nunito" w:hAnsi="Nunito"/>
                <w:color w:val="595959"/>
                <w:sz w:val="28"/>
                <w:szCs w:val="28"/>
              </w:rPr>
            </w:pPr>
            <w:r w:rsidDel="00000000" w:rsidR="00000000" w:rsidRPr="00000000">
              <w:rPr>
                <w:rtl w:val="0"/>
              </w:rPr>
            </w:r>
          </w:p>
          <w:p w:rsidR="00000000" w:rsidDel="00000000" w:rsidP="00000000" w:rsidRDefault="00000000" w:rsidRPr="00000000" w14:paraId="000000E6">
            <w:pPr>
              <w:tabs>
                <w:tab w:val="left" w:pos="-720"/>
                <w:tab w:val="left" w:pos="0"/>
              </w:tabs>
              <w:ind w:right="-72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To help adults learn, the instruction must be: (post these or have handouts)</w:t>
            </w:r>
          </w:p>
          <w:p w:rsidR="00000000" w:rsidDel="00000000" w:rsidP="00000000" w:rsidRDefault="00000000" w:rsidRPr="00000000" w14:paraId="000000E7">
            <w:pPr>
              <w:tabs>
                <w:tab w:val="left" w:pos="-720"/>
                <w:tab w:val="left" w:pos="0"/>
              </w:tabs>
              <w:ind w:right="-720"/>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0E8">
            <w:pPr>
              <w:tabs>
                <w:tab w:val="left" w:pos="-720"/>
                <w:tab w:val="left" w:pos="0"/>
              </w:tabs>
              <w:ind w:right="-720"/>
              <w:rPr>
                <w:rFonts w:ascii="Nunito" w:cs="Nunito" w:eastAsia="Nunito" w:hAnsi="Nunito"/>
                <w:b w:val="0"/>
                <w:color w:val="595959"/>
                <w:sz w:val="28"/>
                <w:szCs w:val="28"/>
              </w:rPr>
            </w:pPr>
            <w:r w:rsidDel="00000000" w:rsidR="00000000" w:rsidRPr="00000000">
              <w:rPr>
                <w:rFonts w:ascii="Nunito" w:cs="Nunito" w:eastAsia="Nunito" w:hAnsi="Nunito"/>
                <w:color w:val="595959"/>
                <w:sz w:val="28"/>
                <w:szCs w:val="28"/>
                <w:rtl w:val="0"/>
              </w:rPr>
              <w:t xml:space="preserve">RISE:</w:t>
            </w:r>
            <w:r w:rsidDel="00000000" w:rsidR="00000000" w:rsidRPr="00000000">
              <w:rPr>
                <w:rtl w:val="0"/>
              </w:rPr>
            </w:r>
          </w:p>
          <w:p w:rsidR="00000000" w:rsidDel="00000000" w:rsidP="00000000" w:rsidRDefault="00000000" w:rsidRPr="00000000" w14:paraId="000000E9">
            <w:pPr>
              <w:keepNext w:val="0"/>
              <w:keepLines w:val="0"/>
              <w:widowControl w:val="1"/>
              <w:pBdr>
                <w:top w:space="0" w:sz="0" w:val="nil"/>
                <w:left w:space="0" w:sz="0" w:val="nil"/>
                <w:bottom w:space="0" w:sz="0" w:val="nil"/>
                <w:right w:space="0" w:sz="0" w:val="nil"/>
                <w:between w:space="0" w:sz="0" w:val="nil"/>
              </w:pBdr>
              <w:shd w:fill="auto" w:val="clear"/>
              <w:tabs>
                <w:tab w:val="left" w:pos="-5760"/>
                <w:tab w:val="left" w:pos="1620"/>
              </w:tabs>
              <w:spacing w:after="120" w:before="0" w:line="240" w:lineRule="auto"/>
              <w:ind w:left="0" w:right="0" w:firstLine="0"/>
              <w:jc w:val="both"/>
              <w:rPr>
                <w:rFonts w:ascii="Nunito" w:cs="Nunito" w:eastAsia="Nunito" w:hAnsi="Nunito"/>
                <w:b w:val="0"/>
                <w:i w:val="1"/>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RESPECTFUL</w:t>
            </w:r>
            <w:r w:rsidDel="00000000" w:rsidR="00000000" w:rsidRPr="00000000">
              <w:rPr>
                <w:rtl w:val="0"/>
              </w:rPr>
            </w:r>
          </w:p>
          <w:p w:rsidR="00000000" w:rsidDel="00000000" w:rsidP="00000000" w:rsidRDefault="00000000" w:rsidRPr="00000000" w14:paraId="000000EA">
            <w:pPr>
              <w:keepNext w:val="0"/>
              <w:keepLines w:val="0"/>
              <w:widowControl w:val="1"/>
              <w:pBdr>
                <w:top w:space="0" w:sz="0" w:val="nil"/>
                <w:left w:space="0" w:sz="0" w:val="nil"/>
                <w:bottom w:space="0" w:sz="0" w:val="nil"/>
                <w:right w:space="0" w:sz="0" w:val="nil"/>
                <w:between w:space="0" w:sz="0" w:val="nil"/>
              </w:pBdr>
              <w:shd w:fill="auto" w:val="clear"/>
              <w:tabs>
                <w:tab w:val="left" w:pos="-5760"/>
                <w:tab w:val="left" w:pos="1620"/>
              </w:tabs>
              <w:spacing w:after="120" w:before="0" w:line="240" w:lineRule="auto"/>
              <w:ind w:left="0" w:right="0" w:firstLine="0"/>
              <w:jc w:val="both"/>
              <w:rPr>
                <w:rFonts w:ascii="Nunito" w:cs="Nunito" w:eastAsia="Nunito" w:hAnsi="Nunito"/>
                <w:b w:val="0"/>
                <w:i w:val="1"/>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Learners feel important and valued.  Adults need to feel respected for who they are, where they’ve been, and what they know how to do. </w:t>
            </w:r>
            <w:r w:rsidDel="00000000" w:rsidR="00000000" w:rsidRPr="00000000">
              <w:rPr>
                <w:rtl w:val="0"/>
              </w:rPr>
            </w:r>
          </w:p>
          <w:p w:rsidR="00000000" w:rsidDel="00000000" w:rsidP="00000000" w:rsidRDefault="00000000" w:rsidRPr="00000000" w14:paraId="000000EB">
            <w:pPr>
              <w:keepNext w:val="0"/>
              <w:keepLines w:val="0"/>
              <w:widowControl w:val="1"/>
              <w:pBdr>
                <w:top w:space="0" w:sz="0" w:val="nil"/>
                <w:left w:space="0" w:sz="0" w:val="nil"/>
                <w:bottom w:space="0" w:sz="0" w:val="nil"/>
                <w:right w:space="0" w:sz="0" w:val="nil"/>
                <w:between w:space="0" w:sz="0" w:val="nil"/>
              </w:pBdr>
              <w:shd w:fill="auto" w:val="clear"/>
              <w:tabs>
                <w:tab w:val="left" w:pos="-5760"/>
                <w:tab w:val="left" w:pos="1620"/>
              </w:tabs>
              <w:spacing w:after="120" w:before="0" w:line="240" w:lineRule="auto"/>
              <w:ind w:left="0" w:right="0" w:firstLine="0"/>
              <w:jc w:val="both"/>
              <w:rPr>
                <w:rFonts w:ascii="Nunito" w:cs="Nunito" w:eastAsia="Nunito" w:hAnsi="Nunito"/>
                <w:b w:val="0"/>
                <w:i w:val="1"/>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IMMEDIATELY MEANINGFUL</w:t>
            </w:r>
            <w:r w:rsidDel="00000000" w:rsidR="00000000" w:rsidRPr="00000000">
              <w:rPr>
                <w:rtl w:val="0"/>
              </w:rPr>
            </w:r>
          </w:p>
          <w:p w:rsidR="00000000" w:rsidDel="00000000" w:rsidP="00000000" w:rsidRDefault="00000000" w:rsidRPr="00000000" w14:paraId="000000EC">
            <w:pPr>
              <w:keepNext w:val="0"/>
              <w:keepLines w:val="0"/>
              <w:widowControl w:val="1"/>
              <w:pBdr>
                <w:top w:space="0" w:sz="0" w:val="nil"/>
                <w:left w:space="0" w:sz="0" w:val="nil"/>
                <w:bottom w:space="0" w:sz="0" w:val="nil"/>
                <w:right w:space="0" w:sz="0" w:val="nil"/>
                <w:between w:space="0" w:sz="0" w:val="nil"/>
              </w:pBdr>
              <w:shd w:fill="auto" w:val="clear"/>
              <w:tabs>
                <w:tab w:val="left" w:pos="-5760"/>
                <w:tab w:val="left" w:pos="1620"/>
              </w:tabs>
              <w:spacing w:after="120" w:before="0" w:line="240" w:lineRule="auto"/>
              <w:ind w:left="0" w:right="0" w:firstLine="0"/>
              <w:jc w:val="both"/>
              <w:rPr>
                <w:rFonts w:ascii="Nunito" w:cs="Nunito" w:eastAsia="Nunito" w:hAnsi="Nunito"/>
                <w:b w:val="0"/>
                <w:i w:val="1"/>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Something that learners feel is helpful in their own lives right now, that they can take back and use right away.  </w:t>
            </w:r>
            <w:r w:rsidDel="00000000" w:rsidR="00000000" w:rsidRPr="00000000">
              <w:rPr>
                <w:rtl w:val="0"/>
              </w:rPr>
            </w:r>
          </w:p>
          <w:p w:rsidR="00000000" w:rsidDel="00000000" w:rsidP="00000000" w:rsidRDefault="00000000" w:rsidRPr="00000000" w14:paraId="000000ED">
            <w:pPr>
              <w:keepNext w:val="0"/>
              <w:keepLines w:val="0"/>
              <w:widowControl w:val="1"/>
              <w:pBdr>
                <w:top w:space="0" w:sz="0" w:val="nil"/>
                <w:left w:space="0" w:sz="0" w:val="nil"/>
                <w:bottom w:space="0" w:sz="0" w:val="nil"/>
                <w:right w:space="0" w:sz="0" w:val="nil"/>
                <w:between w:space="0" w:sz="0" w:val="nil"/>
              </w:pBdr>
              <w:shd w:fill="auto" w:val="clear"/>
              <w:tabs>
                <w:tab w:val="left" w:pos="-5760"/>
              </w:tabs>
              <w:spacing w:after="120" w:before="0" w:line="240" w:lineRule="auto"/>
              <w:ind w:left="0" w:right="0" w:firstLine="0"/>
              <w:jc w:val="left"/>
              <w:rPr>
                <w:rFonts w:ascii="Nunito" w:cs="Nunito" w:eastAsia="Nunito" w:hAnsi="Nunito"/>
                <w:b w:val="0"/>
                <w:i w:val="1"/>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SAFE</w:t>
            </w:r>
            <w:r w:rsidDel="00000000" w:rsidR="00000000" w:rsidRPr="00000000">
              <w:rPr>
                <w:rtl w:val="0"/>
              </w:rPr>
            </w:r>
          </w:p>
          <w:p w:rsidR="00000000" w:rsidDel="00000000" w:rsidP="00000000" w:rsidRDefault="00000000" w:rsidRPr="00000000" w14:paraId="000000EE">
            <w:pPr>
              <w:keepNext w:val="0"/>
              <w:keepLines w:val="0"/>
              <w:widowControl w:val="1"/>
              <w:pBdr>
                <w:top w:space="0" w:sz="0" w:val="nil"/>
                <w:left w:space="0" w:sz="0" w:val="nil"/>
                <w:bottom w:space="0" w:sz="0" w:val="nil"/>
                <w:right w:space="0" w:sz="0" w:val="nil"/>
                <w:between w:space="0" w:sz="0" w:val="nil"/>
              </w:pBdr>
              <w:shd w:fill="auto" w:val="clear"/>
              <w:tabs>
                <w:tab w:val="left" w:pos="-5760"/>
              </w:tabs>
              <w:spacing w:after="120" w:before="0" w:line="240" w:lineRule="auto"/>
              <w:ind w:left="0" w:right="0" w:firstLine="0"/>
              <w:jc w:val="left"/>
              <w:rPr>
                <w:rFonts w:ascii="Nunito" w:cs="Nunito" w:eastAsia="Nunito" w:hAnsi="Nunito"/>
                <w:b w:val="0"/>
                <w:i w:val="1"/>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Learners feel comfortable, confident and willing to ask questions and share fears and feelings.</w:t>
            </w:r>
            <w:r w:rsidDel="00000000" w:rsidR="00000000" w:rsidRPr="00000000">
              <w:rPr>
                <w:rtl w:val="0"/>
              </w:rPr>
            </w:r>
          </w:p>
          <w:p w:rsidR="00000000" w:rsidDel="00000000" w:rsidP="00000000" w:rsidRDefault="00000000" w:rsidRPr="00000000" w14:paraId="000000EF">
            <w:pPr>
              <w:keepNext w:val="0"/>
              <w:keepLines w:val="0"/>
              <w:widowControl w:val="1"/>
              <w:pBdr>
                <w:top w:space="0" w:sz="0" w:val="nil"/>
                <w:left w:space="0" w:sz="0" w:val="nil"/>
                <w:bottom w:space="0" w:sz="0" w:val="nil"/>
                <w:right w:space="0" w:sz="0" w:val="nil"/>
                <w:between w:space="0" w:sz="0" w:val="nil"/>
              </w:pBdr>
              <w:shd w:fill="auto" w:val="clear"/>
              <w:tabs>
                <w:tab w:val="left" w:pos="-5760"/>
              </w:tabs>
              <w:spacing w:after="120" w:before="0" w:line="240" w:lineRule="auto"/>
              <w:ind w:left="0" w:right="0" w:firstLine="0"/>
              <w:jc w:val="left"/>
              <w:rPr>
                <w:rFonts w:ascii="Nunito" w:cs="Nunito" w:eastAsia="Nunito" w:hAnsi="Nunito"/>
                <w:b w:val="0"/>
                <w:i w:val="1"/>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ENGAGING</w:t>
            </w:r>
            <w:r w:rsidDel="00000000" w:rsidR="00000000" w:rsidRPr="00000000">
              <w:rPr>
                <w:rtl w:val="0"/>
              </w:rPr>
            </w:r>
          </w:p>
          <w:p w:rsidR="00000000" w:rsidDel="00000000" w:rsidP="00000000" w:rsidRDefault="00000000" w:rsidRPr="00000000" w14:paraId="000000F0">
            <w:pPr>
              <w:keepNext w:val="0"/>
              <w:keepLines w:val="0"/>
              <w:widowControl w:val="1"/>
              <w:pBdr>
                <w:top w:space="0" w:sz="0" w:val="nil"/>
                <w:left w:space="0" w:sz="0" w:val="nil"/>
                <w:bottom w:space="0" w:sz="0" w:val="nil"/>
                <w:right w:space="0" w:sz="0" w:val="nil"/>
                <w:between w:space="0" w:sz="0" w:val="nil"/>
              </w:pBdr>
              <w:shd w:fill="auto" w:val="clear"/>
              <w:tabs>
                <w:tab w:val="left" w:pos="-5760"/>
              </w:tabs>
              <w:spacing w:after="12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Learners are involved, and participate in their learning.  We look for the smiles, conversation, laughter, questions, and movement that let us know our learners are engaged. </w:t>
            </w:r>
          </w:p>
          <w:p w:rsidR="00000000" w:rsidDel="00000000" w:rsidP="00000000" w:rsidRDefault="00000000" w:rsidRPr="00000000" w14:paraId="000000F1">
            <w:pPr>
              <w:keepNext w:val="0"/>
              <w:keepLines w:val="0"/>
              <w:widowControl w:val="1"/>
              <w:pBdr>
                <w:top w:space="0" w:sz="0" w:val="nil"/>
                <w:left w:space="0" w:sz="0" w:val="nil"/>
                <w:bottom w:space="0" w:sz="0" w:val="nil"/>
                <w:right w:space="0" w:sz="0" w:val="nil"/>
                <w:between w:space="0" w:sz="0" w:val="nil"/>
              </w:pBdr>
              <w:shd w:fill="auto" w:val="clear"/>
              <w:spacing w:after="120" w:before="0" w:line="240" w:lineRule="auto"/>
              <w:ind w:left="36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We will now incorporate this style into this training when we practice the support group sessions. We will then talk about what you observed and learned.  </w:t>
            </w:r>
          </w:p>
          <w:p w:rsidR="00000000" w:rsidDel="00000000" w:rsidP="00000000" w:rsidRDefault="00000000" w:rsidRPr="00000000" w14:paraId="000000F2">
            <w:pPr>
              <w:tabs>
                <w:tab w:val="left" w:pos="-720"/>
              </w:tabs>
              <w:ind w:right="-720"/>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0F3">
            <w:pPr>
              <w:tabs>
                <w:tab w:val="left" w:pos="-720"/>
              </w:tabs>
              <w:ind w:right="-720" w:firstLine="28"/>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Activity: Model conversation between a peer leader and participant</w:t>
            </w:r>
          </w:p>
          <w:p w:rsidR="00000000" w:rsidDel="00000000" w:rsidP="00000000" w:rsidRDefault="00000000" w:rsidRPr="00000000" w14:paraId="000000F4">
            <w:pPr>
              <w:tabs>
                <w:tab w:val="left" w:pos="-720"/>
              </w:tabs>
              <w:ind w:right="-72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Reflect upon what you have observed. As a peer leader, you will be listening and teaching; listening to your participants, talking about their experiences, and teaching your participants new health habits.  </w:t>
            </w:r>
          </w:p>
          <w:p w:rsidR="00000000" w:rsidDel="00000000" w:rsidP="00000000" w:rsidRDefault="00000000" w:rsidRPr="00000000" w14:paraId="000000F5">
            <w:pPr>
              <w:numPr>
                <w:ilvl w:val="0"/>
                <w:numId w:val="8"/>
              </w:numPr>
              <w:tabs>
                <w:tab w:val="left" w:pos="-720"/>
              </w:tabs>
              <w:ind w:left="720" w:right="-720" w:hanging="36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Was the Peer Leader a good listener?  Why yes/no?</w:t>
            </w:r>
          </w:p>
          <w:p w:rsidR="00000000" w:rsidDel="00000000" w:rsidP="00000000" w:rsidRDefault="00000000" w:rsidRPr="00000000" w14:paraId="000000F6">
            <w:pPr>
              <w:numPr>
                <w:ilvl w:val="0"/>
                <w:numId w:val="8"/>
              </w:numPr>
              <w:tabs>
                <w:tab w:val="left" w:pos="-720"/>
              </w:tabs>
              <w:ind w:left="720" w:right="-720" w:hanging="36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Was the Peer Leader a good teacher, according to the Adult Learning Principles?  Why yes/no?</w:t>
            </w:r>
          </w:p>
          <w:p w:rsidR="00000000" w:rsidDel="00000000" w:rsidP="00000000" w:rsidRDefault="00000000" w:rsidRPr="00000000" w14:paraId="000000F7">
            <w:pPr>
              <w:tabs>
                <w:tab w:val="left" w:pos="-720"/>
              </w:tabs>
              <w:ind w:right="-720"/>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0F8">
            <w:pPr>
              <w:numPr>
                <w:ilvl w:val="0"/>
                <w:numId w:val="6"/>
              </w:numPr>
              <w:tabs>
                <w:tab w:val="left" w:pos="-720"/>
              </w:tabs>
              <w:ind w:left="0" w:right="-720" w:hanging="72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To further Explore how adults learn, describe this learning experience. </w:t>
            </w:r>
          </w:p>
          <w:p w:rsidR="00000000" w:rsidDel="00000000" w:rsidP="00000000" w:rsidRDefault="00000000" w:rsidRPr="00000000" w14:paraId="000000F9">
            <w:pPr>
              <w:tabs>
                <w:tab w:val="left" w:pos="-720"/>
              </w:tabs>
              <w:ind w:right="-72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ab/>
              <w:t xml:space="preserve">“What did you like about this teaching?“</w:t>
            </w:r>
          </w:p>
          <w:p w:rsidR="00000000" w:rsidDel="00000000" w:rsidP="00000000" w:rsidRDefault="00000000" w:rsidRPr="00000000" w14:paraId="000000FA">
            <w:pPr>
              <w:tabs>
                <w:tab w:val="left" w:pos="-720"/>
              </w:tabs>
              <w:ind w:right="-72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ab/>
              <w:t xml:space="preserve">“How did you feel through out the learning experience? “</w:t>
            </w:r>
          </w:p>
          <w:p w:rsidR="00000000" w:rsidDel="00000000" w:rsidP="00000000" w:rsidRDefault="00000000" w:rsidRPr="00000000" w14:paraId="000000FB">
            <w:pPr>
              <w:tabs>
                <w:tab w:val="left" w:pos="-720"/>
              </w:tabs>
              <w:ind w:right="-72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ab/>
            </w:r>
          </w:p>
          <w:p w:rsidR="00000000" w:rsidDel="00000000" w:rsidP="00000000" w:rsidRDefault="00000000" w:rsidRPr="00000000" w14:paraId="000000FC">
            <w:pPr>
              <w:numPr>
                <w:ilvl w:val="0"/>
                <w:numId w:val="6"/>
              </w:numPr>
              <w:tabs>
                <w:tab w:val="left" w:pos="-720"/>
              </w:tabs>
              <w:ind w:left="0" w:right="-720" w:hanging="72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Analyze and name at least two things that made the learning good. Write down the things that made it a good experience on post-its (one per note).  </w:t>
            </w:r>
          </w:p>
          <w:p w:rsidR="00000000" w:rsidDel="00000000" w:rsidP="00000000" w:rsidRDefault="00000000" w:rsidRPr="00000000" w14:paraId="000000FD">
            <w:pPr>
              <w:tabs>
                <w:tab w:val="left" w:pos="-720"/>
                <w:tab w:val="left" w:pos="0"/>
              </w:tabs>
              <w:ind w:right="-720"/>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0FE">
            <w:pPr>
              <w:numPr>
                <w:ilvl w:val="0"/>
                <w:numId w:val="6"/>
              </w:numPr>
              <w:tabs>
                <w:tab w:val="left" w:pos="-720"/>
              </w:tabs>
              <w:ind w:left="0" w:right="-720" w:hanging="72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Post notes on the wall and group similar factors together. Then, we’ll share with the group. Give them time to write and then read back what they wrote in the notes to share with trainer and other participants.</w:t>
            </w:r>
          </w:p>
          <w:p w:rsidR="00000000" w:rsidDel="00000000" w:rsidP="00000000" w:rsidRDefault="00000000" w:rsidRPr="00000000" w14:paraId="000000FF">
            <w:pPr>
              <w:numPr>
                <w:ilvl w:val="0"/>
                <w:numId w:val="6"/>
              </w:numPr>
              <w:tabs>
                <w:tab w:val="left" w:pos="-720"/>
              </w:tabs>
              <w:ind w:left="0" w:right="-720" w:hanging="72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Stand by the post-it, and discuss the importance of each thing. </w:t>
            </w:r>
          </w:p>
          <w:p w:rsidR="00000000" w:rsidDel="00000000" w:rsidP="00000000" w:rsidRDefault="00000000" w:rsidRPr="00000000" w14:paraId="00000100">
            <w:pPr>
              <w:tabs>
                <w:tab w:val="left" w:pos="-720"/>
                <w:tab w:val="left" w:pos="0"/>
              </w:tabs>
              <w:ind w:right="-720"/>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101">
            <w:pPr>
              <w:numPr>
                <w:ilvl w:val="0"/>
                <w:numId w:val="6"/>
              </w:numPr>
              <w:tabs>
                <w:tab w:val="left" w:pos="-720"/>
              </w:tabs>
              <w:ind w:left="0" w:right="-720" w:hanging="72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Trainer asks:  “How do the things that you mentioned compare with these four principles?”</w:t>
            </w:r>
          </w:p>
          <w:p w:rsidR="00000000" w:rsidDel="00000000" w:rsidP="00000000" w:rsidRDefault="00000000" w:rsidRPr="00000000" w14:paraId="00000102">
            <w:pPr>
              <w:tabs>
                <w:tab w:val="left" w:pos="-720"/>
                <w:tab w:val="left" w:pos="0"/>
              </w:tabs>
              <w:ind w:right="-720"/>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103">
            <w:pPr>
              <w:numPr>
                <w:ilvl w:val="0"/>
                <w:numId w:val="6"/>
              </w:numPr>
              <w:tabs>
                <w:tab w:val="left" w:pos="-720"/>
              </w:tabs>
              <w:ind w:left="0" w:right="-720" w:hanging="72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Discuss the principle of </w:t>
            </w:r>
            <w:r w:rsidDel="00000000" w:rsidR="00000000" w:rsidRPr="00000000">
              <w:rPr>
                <w:rFonts w:ascii="Nunito" w:cs="Nunito" w:eastAsia="Nunito" w:hAnsi="Nunito"/>
                <w:b w:val="0"/>
                <w:color w:val="595959"/>
                <w:sz w:val="28"/>
                <w:szCs w:val="28"/>
                <w:u w:val="single"/>
                <w:rtl w:val="0"/>
              </w:rPr>
              <w:t xml:space="preserve">respect.</w:t>
            </w:r>
            <w:r w:rsidDel="00000000" w:rsidR="00000000" w:rsidRPr="00000000">
              <w:rPr>
                <w:rFonts w:ascii="Nunito" w:cs="Nunito" w:eastAsia="Nunito" w:hAnsi="Nunito"/>
                <w:b w:val="0"/>
                <w:color w:val="595959"/>
                <w:sz w:val="28"/>
                <w:szCs w:val="28"/>
                <w:rtl w:val="0"/>
              </w:rPr>
              <w:t xml:space="preserve"> Share experiences of feeling respected and disrespected in a learning experience. "How did it affect your learning when you were respected?  Disrespected?"</w:t>
            </w:r>
          </w:p>
          <w:p w:rsidR="00000000" w:rsidDel="00000000" w:rsidP="00000000" w:rsidRDefault="00000000" w:rsidRPr="00000000" w14:paraId="00000104">
            <w:pPr>
              <w:tabs>
                <w:tab w:val="left" w:pos="-720"/>
              </w:tabs>
              <w:ind w:right="-720"/>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105">
            <w:pPr>
              <w:numPr>
                <w:ilvl w:val="0"/>
                <w:numId w:val="6"/>
              </w:numPr>
              <w:tabs>
                <w:tab w:val="left" w:pos="-720"/>
              </w:tabs>
              <w:ind w:left="0" w:right="-720" w:hanging="72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What would make you feel respected when someone talks to you about your health habits?</w:t>
            </w:r>
          </w:p>
          <w:p w:rsidR="00000000" w:rsidDel="00000000" w:rsidP="00000000" w:rsidRDefault="00000000" w:rsidRPr="00000000" w14:paraId="00000106">
            <w:pPr>
              <w:tabs>
                <w:tab w:val="left" w:pos="-720"/>
              </w:tabs>
              <w:ind w:right="-720"/>
              <w:rPr>
                <w:rFonts w:ascii="Nunito" w:cs="Nunito" w:eastAsia="Nunito" w:hAnsi="Nunito"/>
                <w:color w:val="595959"/>
                <w:sz w:val="28"/>
                <w:szCs w:val="28"/>
              </w:rPr>
            </w:pPr>
            <w:r w:rsidDel="00000000" w:rsidR="00000000" w:rsidRPr="00000000">
              <w:rPr>
                <w:rtl w:val="0"/>
              </w:rPr>
            </w:r>
          </w:p>
          <w:p w:rsidR="00000000" w:rsidDel="00000000" w:rsidP="00000000" w:rsidRDefault="00000000" w:rsidRPr="00000000" w14:paraId="00000107">
            <w:pPr>
              <w:pStyle w:val="Heading2"/>
              <w:rPr>
                <w:rFonts w:ascii="Nunito" w:cs="Nunito" w:eastAsia="Nunito" w:hAnsi="Nunito"/>
                <w:b w:val="1"/>
                <w:i w:val="0"/>
                <w:color w:val="595959"/>
                <w:sz w:val="28"/>
                <w:szCs w:val="28"/>
              </w:rPr>
            </w:pPr>
            <w:r w:rsidDel="00000000" w:rsidR="00000000" w:rsidRPr="00000000">
              <w:rPr>
                <w:rFonts w:ascii="Nunito" w:cs="Nunito" w:eastAsia="Nunito" w:hAnsi="Nunito"/>
                <w:b w:val="1"/>
                <w:i w:val="0"/>
                <w:color w:val="595959"/>
                <w:sz w:val="28"/>
                <w:szCs w:val="28"/>
                <w:rtl w:val="0"/>
              </w:rPr>
              <w:t xml:space="preserve">Cultural Competence </w:t>
            </w:r>
          </w:p>
          <w:p w:rsidR="00000000" w:rsidDel="00000000" w:rsidP="00000000" w:rsidRDefault="00000000" w:rsidRPr="00000000" w14:paraId="00000108">
            <w:pPr>
              <w:tabs>
                <w:tab w:val="left" w:pos="1080"/>
                <w:tab w:val="left" w:pos="1800"/>
              </w:tabs>
              <w:ind w:left="1080" w:firstLine="0"/>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109">
            <w:pPr>
              <w:tabs>
                <w:tab w:val="left" w:pos="1080"/>
                <w:tab w:val="left" w:pos="1800"/>
              </w:tabs>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What is Cultural Competence? (5 minutes)</w:t>
            </w:r>
          </w:p>
          <w:p w:rsidR="00000000" w:rsidDel="00000000" w:rsidP="00000000" w:rsidRDefault="00000000" w:rsidRPr="00000000" w14:paraId="0000010A">
            <w:pPr>
              <w:keepNext w:val="0"/>
              <w:keepLines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Cultural Competence is also sometimes called cultural sensitivity or cultural awareness.  It refers to the skills, attitudes, and knowledge that allow persons, organizations, and systems to work effectively with diverse racial, ethnic, and social groups.</w:t>
            </w:r>
          </w:p>
          <w:p w:rsidR="00000000" w:rsidDel="00000000" w:rsidP="00000000" w:rsidRDefault="00000000" w:rsidRPr="00000000" w14:paraId="0000010B">
            <w:pPr>
              <w:tabs>
                <w:tab w:val="left" w:pos="1080"/>
                <w:tab w:val="left" w:pos="1800"/>
              </w:tabs>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10C">
            <w:pPr>
              <w:tabs>
                <w:tab w:val="left" w:pos="1080"/>
                <w:tab w:val="left" w:pos="1800"/>
              </w:tabs>
              <w:rPr>
                <w:rFonts w:ascii="Nunito" w:cs="Nunito" w:eastAsia="Nunito" w:hAnsi="Nunito"/>
                <w:b w:val="0"/>
                <w:color w:val="595959"/>
                <w:sz w:val="28"/>
                <w:szCs w:val="28"/>
                <w:u w:val="single"/>
              </w:rPr>
            </w:pPr>
            <w:r w:rsidDel="00000000" w:rsidR="00000000" w:rsidRPr="00000000">
              <w:rPr>
                <w:rFonts w:ascii="Nunito" w:cs="Nunito" w:eastAsia="Nunito" w:hAnsi="Nunito"/>
                <w:b w:val="0"/>
                <w:color w:val="595959"/>
                <w:sz w:val="28"/>
                <w:szCs w:val="28"/>
                <w:u w:val="single"/>
                <w:rtl w:val="0"/>
              </w:rPr>
              <w:t xml:space="preserve">Why is it important here?</w:t>
            </w:r>
          </w:p>
          <w:p w:rsidR="00000000" w:rsidDel="00000000" w:rsidP="00000000" w:rsidRDefault="00000000" w:rsidRPr="00000000" w14:paraId="0000010D">
            <w:pPr>
              <w:pStyle w:val="Heading3"/>
              <w:tabs>
                <w:tab w:val="left" w:pos="540"/>
              </w:tabs>
              <w:ind w:left="540" w:firstLine="0"/>
              <w:rPr>
                <w:rFonts w:ascii="Nunito" w:cs="Nunito" w:eastAsia="Nunito" w:hAnsi="Nunito"/>
                <w:color w:val="595959"/>
                <w:sz w:val="28"/>
                <w:szCs w:val="28"/>
              </w:rPr>
            </w:pPr>
            <w:r w:rsidDel="00000000" w:rsidR="00000000" w:rsidRPr="00000000">
              <w:rPr>
                <w:rtl w:val="0"/>
              </w:rPr>
            </w:r>
          </w:p>
          <w:p w:rsidR="00000000" w:rsidDel="00000000" w:rsidP="00000000" w:rsidRDefault="00000000" w:rsidRPr="00000000" w14:paraId="0000010E">
            <w:pPr>
              <w:pStyle w:val="Heading3"/>
              <w:tabs>
                <w:tab w:val="left" w:pos="540"/>
              </w:tabs>
              <w:ind w:left="540" w:firstLine="0"/>
              <w:rPr>
                <w:rFonts w:ascii="Nunito" w:cs="Nunito" w:eastAsia="Nunito" w:hAnsi="Nunito"/>
                <w:color w:val="595959"/>
                <w:sz w:val="28"/>
                <w:szCs w:val="28"/>
              </w:rPr>
            </w:pPr>
            <w:r w:rsidDel="00000000" w:rsidR="00000000" w:rsidRPr="00000000">
              <w:rPr>
                <w:rFonts w:ascii="Nunito" w:cs="Nunito" w:eastAsia="Nunito" w:hAnsi="Nunito"/>
                <w:color w:val="595959"/>
                <w:sz w:val="28"/>
                <w:szCs w:val="28"/>
                <w:rtl w:val="0"/>
              </w:rPr>
              <w:t xml:space="preserve">Being a Culturally Competent staff member for PeerSupport Wellness Program  is important to the success of the study because we’ll be working with a wide variety of men and women who come from many different racial, ethnic, and social groups.  </w:t>
            </w:r>
          </w:p>
          <w:p w:rsidR="00000000" w:rsidDel="00000000" w:rsidP="00000000" w:rsidRDefault="00000000" w:rsidRPr="00000000" w14:paraId="0000010F">
            <w:pPr>
              <w:tabs>
                <w:tab w:val="left" w:pos="1080"/>
                <w:tab w:val="left" w:pos="1800"/>
              </w:tabs>
              <w:ind w:left="1080" w:firstLine="0"/>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110">
            <w:pPr>
              <w:tabs>
                <w:tab w:val="left" w:pos="1080"/>
                <w:tab w:val="left" w:pos="1800"/>
              </w:tabs>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Lack of awareness about cultural differences can make it hard for both the Peer Leader and the participant to achieve the most from this program. While we all have things in common, there are fundamental differences that often arise from nationality, ethnicity, and culture, as well as from family background and individual experiences. </w:t>
            </w:r>
          </w:p>
          <w:p w:rsidR="00000000" w:rsidDel="00000000" w:rsidP="00000000" w:rsidRDefault="00000000" w:rsidRPr="00000000" w14:paraId="00000111">
            <w:pPr>
              <w:tabs>
                <w:tab w:val="left" w:pos="1080"/>
                <w:tab w:val="left" w:pos="1800"/>
              </w:tabs>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112">
            <w:pPr>
              <w:numPr>
                <w:ilvl w:val="0"/>
                <w:numId w:val="8"/>
              </w:numPr>
              <w:tabs>
                <w:tab w:val="left" w:pos="1080"/>
                <w:tab w:val="left" w:pos="1800"/>
              </w:tabs>
              <w:ind w:left="720" w:hanging="36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These differences have a powerful effect on one’s health beliefs, practices, and behavior on the part of both the participant and Peer Leader.  </w:t>
            </w:r>
          </w:p>
          <w:p w:rsidR="00000000" w:rsidDel="00000000" w:rsidP="00000000" w:rsidRDefault="00000000" w:rsidRPr="00000000" w14:paraId="00000113">
            <w:pPr>
              <w:tabs>
                <w:tab w:val="left" w:pos="1080"/>
                <w:tab w:val="left" w:pos="1800"/>
              </w:tabs>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114">
            <w:pPr>
              <w:numPr>
                <w:ilvl w:val="0"/>
                <w:numId w:val="8"/>
              </w:numPr>
              <w:tabs>
                <w:tab w:val="left" w:pos="1080"/>
                <w:tab w:val="left" w:pos="1800"/>
              </w:tabs>
              <w:ind w:left="720" w:hanging="36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It can also affect the expectations that participants and Peer Leader have of one another.</w:t>
            </w:r>
          </w:p>
          <w:p w:rsidR="00000000" w:rsidDel="00000000" w:rsidP="00000000" w:rsidRDefault="00000000" w:rsidRPr="00000000" w14:paraId="00000115">
            <w:pPr>
              <w:tabs>
                <w:tab w:val="left" w:pos="1080"/>
                <w:tab w:val="left" w:pos="1800"/>
              </w:tabs>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116">
            <w:pPr>
              <w:tabs>
                <w:tab w:val="left" w:pos="1080"/>
                <w:tab w:val="left" w:pos="1800"/>
              </w:tabs>
              <w:rPr>
                <w:rFonts w:ascii="Nunito" w:cs="Nunito" w:eastAsia="Nunito" w:hAnsi="Nunito"/>
                <w:color w:val="595959"/>
                <w:sz w:val="28"/>
                <w:szCs w:val="28"/>
              </w:rPr>
            </w:pPr>
            <w:r w:rsidDel="00000000" w:rsidR="00000000" w:rsidRPr="00000000">
              <w:rPr>
                <w:rFonts w:ascii="Nunito" w:cs="Nunito" w:eastAsia="Nunito" w:hAnsi="Nunito"/>
                <w:color w:val="595959"/>
                <w:sz w:val="28"/>
                <w:szCs w:val="28"/>
                <w:rtl w:val="0"/>
              </w:rPr>
              <w:t xml:space="preserve">LEARN Model of Cross Cultural Guidelines for Health Practitioners</w:t>
            </w:r>
          </w:p>
          <w:p w:rsidR="00000000" w:rsidDel="00000000" w:rsidP="00000000" w:rsidRDefault="00000000" w:rsidRPr="00000000" w14:paraId="00000117">
            <w:pPr>
              <w:tabs>
                <w:tab w:val="left" w:pos="1080"/>
                <w:tab w:val="left" w:pos="1800"/>
              </w:tabs>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118">
            <w:pPr>
              <w:tabs>
                <w:tab w:val="left" w:pos="1080"/>
                <w:tab w:val="left" w:pos="1800"/>
              </w:tabs>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The LEARN Model helps guide us in our work with the following principles (post these on flipchart or have handout…for a one-on-one session, maybe a handout they can put in their Peer Leader manual)</w:t>
            </w:r>
          </w:p>
          <w:p w:rsidR="00000000" w:rsidDel="00000000" w:rsidP="00000000" w:rsidRDefault="00000000" w:rsidRPr="00000000" w14:paraId="00000119">
            <w:pPr>
              <w:numPr>
                <w:ilvl w:val="0"/>
                <w:numId w:val="12"/>
              </w:numPr>
              <w:spacing w:after="0" w:before="280" w:lineRule="auto"/>
              <w:ind w:left="720" w:hanging="36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Listen with sympathy and understanding to the participant’s view of the problem</w:t>
            </w:r>
            <w:r w:rsidDel="00000000" w:rsidR="00000000" w:rsidRPr="00000000">
              <w:rPr>
                <w:rFonts w:ascii="Nunito" w:cs="Nunito" w:eastAsia="Nunito" w:hAnsi="Nunito"/>
                <w:b w:val="0"/>
                <w:color w:val="595959"/>
                <w:sz w:val="28"/>
                <w:szCs w:val="28"/>
              </w:rPr>
              <w:drawing>
                <wp:inline distB="0" distT="0" distL="0" distR="0">
                  <wp:extent cx="9525" cy="9525"/>
                  <wp:effectExtent b="0" l="0" r="0" t="0"/>
                  <wp:docPr descr="TR" id="8" name="image2.png"/>
                  <a:graphic>
                    <a:graphicData uri="http://schemas.openxmlformats.org/drawingml/2006/picture">
                      <pic:pic>
                        <pic:nvPicPr>
                          <pic:cNvPr descr="TR" id="0" name="image2.png"/>
                          <pic:cNvPicPr preferRelativeResize="0"/>
                        </pic:nvPicPr>
                        <pic:blipFill>
                          <a:blip r:embed="rId8"/>
                          <a:srcRect b="0" l="0" r="0" t="0"/>
                          <a:stretch>
                            <a:fillRect/>
                          </a:stretch>
                        </pic:blipFill>
                        <pic:spPr>
                          <a:xfrm>
                            <a:off x="0" y="0"/>
                            <a:ext cx="9525" cy="9525"/>
                          </a:xfrm>
                          <a:prstGeom prst="rect"/>
                          <a:ln/>
                        </pic:spPr>
                      </pic:pic>
                    </a:graphicData>
                  </a:graphic>
                </wp:inline>
              </w:drawing>
            </w:r>
            <w:r w:rsidDel="00000000" w:rsidR="00000000" w:rsidRPr="00000000">
              <w:rPr>
                <w:rtl w:val="0"/>
              </w:rPr>
            </w:r>
          </w:p>
          <w:p w:rsidR="00000000" w:rsidDel="00000000" w:rsidP="00000000" w:rsidRDefault="00000000" w:rsidRPr="00000000" w14:paraId="0000011A">
            <w:pPr>
              <w:numPr>
                <w:ilvl w:val="0"/>
                <w:numId w:val="12"/>
              </w:numPr>
              <w:spacing w:after="0" w:before="0" w:lineRule="auto"/>
              <w:ind w:left="720" w:hanging="36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Explain your view of the problem</w:t>
            </w:r>
            <w:r w:rsidDel="00000000" w:rsidR="00000000" w:rsidRPr="00000000">
              <w:rPr>
                <w:rFonts w:ascii="Nunito" w:cs="Nunito" w:eastAsia="Nunito" w:hAnsi="Nunito"/>
                <w:b w:val="0"/>
                <w:color w:val="595959"/>
                <w:sz w:val="28"/>
                <w:szCs w:val="28"/>
              </w:rPr>
              <w:drawing>
                <wp:inline distB="0" distT="0" distL="0" distR="0">
                  <wp:extent cx="9525" cy="9525"/>
                  <wp:effectExtent b="0" l="0" r="0" t="0"/>
                  <wp:docPr descr="TR" id="10" name="image2.png"/>
                  <a:graphic>
                    <a:graphicData uri="http://schemas.openxmlformats.org/drawingml/2006/picture">
                      <pic:pic>
                        <pic:nvPicPr>
                          <pic:cNvPr descr="TR" id="0" name="image2.png"/>
                          <pic:cNvPicPr preferRelativeResize="0"/>
                        </pic:nvPicPr>
                        <pic:blipFill>
                          <a:blip r:embed="rId8"/>
                          <a:srcRect b="0" l="0" r="0" t="0"/>
                          <a:stretch>
                            <a:fillRect/>
                          </a:stretch>
                        </pic:blipFill>
                        <pic:spPr>
                          <a:xfrm>
                            <a:off x="0" y="0"/>
                            <a:ext cx="9525" cy="9525"/>
                          </a:xfrm>
                          <a:prstGeom prst="rect"/>
                          <a:ln/>
                        </pic:spPr>
                      </pic:pic>
                    </a:graphicData>
                  </a:graphic>
                </wp:inline>
              </w:drawing>
            </w:r>
            <w:r w:rsidDel="00000000" w:rsidR="00000000" w:rsidRPr="00000000">
              <w:rPr>
                <w:rFonts w:ascii="Nunito" w:cs="Nunito" w:eastAsia="Nunito" w:hAnsi="Nunito"/>
                <w:b w:val="0"/>
                <w:color w:val="595959"/>
                <w:sz w:val="28"/>
                <w:szCs w:val="28"/>
                <w:rtl w:val="0"/>
              </w:rPr>
              <w:t xml:space="preserve"> </w:t>
            </w:r>
          </w:p>
          <w:p w:rsidR="00000000" w:rsidDel="00000000" w:rsidP="00000000" w:rsidRDefault="00000000" w:rsidRPr="00000000" w14:paraId="0000011B">
            <w:pPr>
              <w:numPr>
                <w:ilvl w:val="0"/>
                <w:numId w:val="12"/>
              </w:numPr>
              <w:spacing w:after="0" w:before="0" w:lineRule="auto"/>
              <w:ind w:left="720" w:hanging="36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Acknowledge and discuss the differences and similarities</w:t>
            </w:r>
            <w:r w:rsidDel="00000000" w:rsidR="00000000" w:rsidRPr="00000000">
              <w:rPr>
                <w:rFonts w:ascii="Nunito" w:cs="Nunito" w:eastAsia="Nunito" w:hAnsi="Nunito"/>
                <w:b w:val="0"/>
                <w:color w:val="595959"/>
                <w:sz w:val="28"/>
                <w:szCs w:val="28"/>
              </w:rPr>
              <w:drawing>
                <wp:inline distB="0" distT="0" distL="0" distR="0">
                  <wp:extent cx="9525" cy="9525"/>
                  <wp:effectExtent b="0" l="0" r="0" t="0"/>
                  <wp:docPr descr="TR" id="9" name="image2.png"/>
                  <a:graphic>
                    <a:graphicData uri="http://schemas.openxmlformats.org/drawingml/2006/picture">
                      <pic:pic>
                        <pic:nvPicPr>
                          <pic:cNvPr descr="TR" id="0" name="image2.png"/>
                          <pic:cNvPicPr preferRelativeResize="0"/>
                        </pic:nvPicPr>
                        <pic:blipFill>
                          <a:blip r:embed="rId8"/>
                          <a:srcRect b="0" l="0" r="0" t="0"/>
                          <a:stretch>
                            <a:fillRect/>
                          </a:stretch>
                        </pic:blipFill>
                        <pic:spPr>
                          <a:xfrm>
                            <a:off x="0" y="0"/>
                            <a:ext cx="9525" cy="9525"/>
                          </a:xfrm>
                          <a:prstGeom prst="rect"/>
                          <a:ln/>
                        </pic:spPr>
                      </pic:pic>
                    </a:graphicData>
                  </a:graphic>
                </wp:inline>
              </w:drawing>
            </w:r>
            <w:r w:rsidDel="00000000" w:rsidR="00000000" w:rsidRPr="00000000">
              <w:rPr>
                <w:rFonts w:ascii="Nunito" w:cs="Nunito" w:eastAsia="Nunito" w:hAnsi="Nunito"/>
                <w:b w:val="0"/>
                <w:color w:val="595959"/>
                <w:sz w:val="28"/>
                <w:szCs w:val="28"/>
                <w:rtl w:val="0"/>
              </w:rPr>
              <w:t xml:space="preserve"> </w:t>
            </w:r>
          </w:p>
          <w:p w:rsidR="00000000" w:rsidDel="00000000" w:rsidP="00000000" w:rsidRDefault="00000000" w:rsidRPr="00000000" w14:paraId="0000011C">
            <w:pPr>
              <w:numPr>
                <w:ilvl w:val="0"/>
                <w:numId w:val="12"/>
              </w:numPr>
              <w:spacing w:after="0" w:before="0" w:lineRule="auto"/>
              <w:ind w:left="720" w:hanging="36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Recommend behavior changes</w:t>
            </w:r>
            <w:r w:rsidDel="00000000" w:rsidR="00000000" w:rsidRPr="00000000">
              <w:rPr>
                <w:rFonts w:ascii="Nunito" w:cs="Nunito" w:eastAsia="Nunito" w:hAnsi="Nunito"/>
                <w:b w:val="0"/>
                <w:color w:val="595959"/>
                <w:sz w:val="28"/>
                <w:szCs w:val="28"/>
              </w:rPr>
              <w:drawing>
                <wp:inline distB="0" distT="0" distL="0" distR="0">
                  <wp:extent cx="9525" cy="190500"/>
                  <wp:effectExtent b="0" l="0" r="0" t="0"/>
                  <wp:docPr descr="TR" id="11" name="image2.png"/>
                  <a:graphic>
                    <a:graphicData uri="http://schemas.openxmlformats.org/drawingml/2006/picture">
                      <pic:pic>
                        <pic:nvPicPr>
                          <pic:cNvPr descr="TR" id="0" name="image2.png"/>
                          <pic:cNvPicPr preferRelativeResize="0"/>
                        </pic:nvPicPr>
                        <pic:blipFill>
                          <a:blip r:embed="rId8"/>
                          <a:srcRect b="0" l="0" r="0" t="0"/>
                          <a:stretch>
                            <a:fillRect/>
                          </a:stretch>
                        </pic:blipFill>
                        <pic:spPr>
                          <a:xfrm>
                            <a:off x="0" y="0"/>
                            <a:ext cx="9525" cy="190500"/>
                          </a:xfrm>
                          <a:prstGeom prst="rect"/>
                          <a:ln/>
                        </pic:spPr>
                      </pic:pic>
                    </a:graphicData>
                  </a:graphic>
                </wp:inline>
              </w:drawing>
            </w:r>
            <w:r w:rsidDel="00000000" w:rsidR="00000000" w:rsidRPr="00000000">
              <w:rPr>
                <w:rFonts w:ascii="Nunito" w:cs="Nunito" w:eastAsia="Nunito" w:hAnsi="Nunito"/>
                <w:b w:val="0"/>
                <w:color w:val="595959"/>
                <w:sz w:val="28"/>
                <w:szCs w:val="28"/>
                <w:rtl w:val="0"/>
              </w:rPr>
              <w:t xml:space="preserve"> </w:t>
            </w:r>
          </w:p>
          <w:p w:rsidR="00000000" w:rsidDel="00000000" w:rsidP="00000000" w:rsidRDefault="00000000" w:rsidRPr="00000000" w14:paraId="0000011D">
            <w:pPr>
              <w:numPr>
                <w:ilvl w:val="0"/>
                <w:numId w:val="12"/>
              </w:numPr>
              <w:spacing w:after="280" w:before="0" w:lineRule="auto"/>
              <w:ind w:left="720" w:hanging="36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Negotiate and discuss an agreement </w:t>
            </w:r>
          </w:p>
          <w:p w:rsidR="00000000" w:rsidDel="00000000" w:rsidP="00000000" w:rsidRDefault="00000000" w:rsidRPr="00000000" w14:paraId="0000011E">
            <w:pPr>
              <w:tabs>
                <w:tab w:val="left" w:pos="1080"/>
                <w:tab w:val="left" w:pos="1800"/>
              </w:tabs>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11F">
            <w:pPr>
              <w:tabs>
                <w:tab w:val="left" w:pos="1080"/>
                <w:tab w:val="left" w:pos="1800"/>
              </w:tabs>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Now, since we know that adults learn best by </w:t>
            </w:r>
            <w:r w:rsidDel="00000000" w:rsidR="00000000" w:rsidRPr="00000000">
              <w:rPr>
                <w:rFonts w:ascii="Nunito" w:cs="Nunito" w:eastAsia="Nunito" w:hAnsi="Nunito"/>
                <w:b w:val="0"/>
                <w:i w:val="1"/>
                <w:color w:val="595959"/>
                <w:sz w:val="28"/>
                <w:szCs w:val="28"/>
                <w:rtl w:val="0"/>
              </w:rPr>
              <w:t xml:space="preserve">doing,</w:t>
            </w:r>
            <w:r w:rsidDel="00000000" w:rsidR="00000000" w:rsidRPr="00000000">
              <w:rPr>
                <w:rFonts w:ascii="Nunito" w:cs="Nunito" w:eastAsia="Nunito" w:hAnsi="Nunito"/>
                <w:b w:val="0"/>
                <w:color w:val="595959"/>
                <w:sz w:val="28"/>
                <w:szCs w:val="28"/>
                <w:rtl w:val="0"/>
              </w:rPr>
              <w:t xml:space="preserve"> let’s discuss some realistic situations where cultural competence would be important. </w:t>
            </w:r>
          </w:p>
          <w:p w:rsidR="00000000" w:rsidDel="00000000" w:rsidP="00000000" w:rsidRDefault="00000000" w:rsidRPr="00000000" w14:paraId="00000120">
            <w:pPr>
              <w:tabs>
                <w:tab w:val="left" w:pos="1080"/>
                <w:tab w:val="left" w:pos="1800"/>
              </w:tabs>
              <w:rPr>
                <w:rFonts w:ascii="Nunito" w:cs="Nunito" w:eastAsia="Nunito" w:hAnsi="Nunito"/>
                <w:color w:val="595959"/>
                <w:sz w:val="28"/>
                <w:szCs w:val="28"/>
              </w:rPr>
            </w:pPr>
            <w:r w:rsidDel="00000000" w:rsidR="00000000" w:rsidRPr="00000000">
              <w:rPr>
                <w:rtl w:val="0"/>
              </w:rPr>
            </w:r>
          </w:p>
          <w:p w:rsidR="00000000" w:rsidDel="00000000" w:rsidP="00000000" w:rsidRDefault="00000000" w:rsidRPr="00000000" w14:paraId="00000121">
            <w:pPr>
              <w:tabs>
                <w:tab w:val="left" w:pos="1080"/>
                <w:tab w:val="left" w:pos="1800"/>
              </w:tabs>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Scenario:</w:t>
            </w:r>
          </w:p>
          <w:p w:rsidR="00000000" w:rsidDel="00000000" w:rsidP="00000000" w:rsidRDefault="00000000" w:rsidRPr="00000000" w14:paraId="00000122">
            <w:pPr>
              <w:tabs>
                <w:tab w:val="left" w:pos="1080"/>
                <w:tab w:val="left" w:pos="1800"/>
              </w:tabs>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You are speaking with Mrs. Jones (a 60 year-old African American mother and grandmother) to follow up on her goals.  She tells you….</w:t>
            </w:r>
          </w:p>
          <w:p w:rsidR="00000000" w:rsidDel="00000000" w:rsidP="00000000" w:rsidRDefault="00000000" w:rsidRPr="00000000" w14:paraId="00000123">
            <w:pPr>
              <w:tabs>
                <w:tab w:val="left" w:pos="1080"/>
                <w:tab w:val="left" w:pos="1800"/>
              </w:tabs>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“I’ve had the most stressful couple of months.  I’ve got to be honest with you…I’m just doing a terrible job on all my goals…I probably shouldn’t even be in this program anymore.  I haven’t been exercising.  I’m not eating right…there are just too many things going on right now with my family.   My daughter lost her job and she’s now living with me so I’m trying to help her out by watching my two grandbabies while she’s out looking for a new job.  My daughter gives those kids whatever they want to eat and all they will drink is soda pop, so of course I’m drinking it too.  Not all the time, but if it’s there, you know…. And now I’m out of my pills and can’t get to the drug store since my daughter’s using my car to look for a job.  So I’ve pretty much been stuck here at home.  I did ask my daughter to pick up my pills but she forgot.”</w:t>
            </w:r>
          </w:p>
          <w:p w:rsidR="00000000" w:rsidDel="00000000" w:rsidP="00000000" w:rsidRDefault="00000000" w:rsidRPr="00000000" w14:paraId="00000124">
            <w:pPr>
              <w:tabs>
                <w:tab w:val="left" w:pos="1080"/>
                <w:tab w:val="left" w:pos="1800"/>
              </w:tabs>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125">
            <w:pPr>
              <w:tabs>
                <w:tab w:val="left" w:pos="1080"/>
                <w:tab w:val="left" w:pos="1800"/>
              </w:tabs>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How did you feel while listening to Mrs. Jones’ story?  Write down the feelings that you experienced, including any physical reactions or tensions you felt….complete the following sentence… “When I heard Mrs. Jones’ story I felt…….”  </w:t>
            </w:r>
          </w:p>
          <w:p w:rsidR="00000000" w:rsidDel="00000000" w:rsidP="00000000" w:rsidRDefault="00000000" w:rsidRPr="00000000" w14:paraId="00000126">
            <w:pPr>
              <w:numPr>
                <w:ilvl w:val="0"/>
                <w:numId w:val="10"/>
              </w:numPr>
              <w:spacing w:after="0" w:before="280" w:lineRule="auto"/>
              <w:ind w:left="720" w:hanging="36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How do you react when confronted with a "new" participant situation that does not fit your expectations?  Can you think of an example that might be challenging for you?   </w:t>
            </w:r>
          </w:p>
          <w:p w:rsidR="00000000" w:rsidDel="00000000" w:rsidP="00000000" w:rsidRDefault="00000000" w:rsidRPr="00000000" w14:paraId="00000127">
            <w:pPr>
              <w:numPr>
                <w:ilvl w:val="0"/>
                <w:numId w:val="10"/>
              </w:numPr>
              <w:spacing w:after="0" w:before="0" w:lineRule="auto"/>
              <w:ind w:left="720" w:hanging="36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What strategies can you use to gain understanding of a difficult situation, and to increase both your own and your participant’s understanding?  </w:t>
            </w:r>
          </w:p>
          <w:p w:rsidR="00000000" w:rsidDel="00000000" w:rsidP="00000000" w:rsidRDefault="00000000" w:rsidRPr="00000000" w14:paraId="00000128">
            <w:pPr>
              <w:numPr>
                <w:ilvl w:val="0"/>
                <w:numId w:val="10"/>
              </w:numPr>
              <w:spacing w:after="280" w:before="0" w:lineRule="auto"/>
              <w:ind w:left="720" w:hanging="36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Using the LEARN model, talk through how you would work with Mrs. Jones on the above [have them talk through each of the LEARN STEPS as if they were speaking with Mrs. Jones.]</w:t>
            </w:r>
          </w:p>
          <w:p w:rsidR="00000000" w:rsidDel="00000000" w:rsidP="00000000" w:rsidRDefault="00000000" w:rsidRPr="00000000" w14:paraId="00000129">
            <w:pPr>
              <w:tabs>
                <w:tab w:val="left" w:pos="1800"/>
              </w:tabs>
              <w:jc w:val="center"/>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12A">
            <w:pPr>
              <w:tabs>
                <w:tab w:val="left" w:pos="1800"/>
              </w:tabs>
              <w:rPr>
                <w:rFonts w:ascii="Nunito" w:cs="Nunito" w:eastAsia="Nunito" w:hAnsi="Nunito"/>
                <w:b w:val="0"/>
                <w:color w:val="595959"/>
                <w:sz w:val="28"/>
                <w:szCs w:val="28"/>
              </w:rPr>
            </w:pPr>
            <w:r w:rsidDel="00000000" w:rsidR="00000000" w:rsidRPr="00000000">
              <w:rPr>
                <w:rFonts w:ascii="Nunito" w:cs="Nunito" w:eastAsia="Nunito" w:hAnsi="Nunito"/>
                <w:color w:val="595959"/>
                <w:sz w:val="28"/>
                <w:szCs w:val="28"/>
                <w:rtl w:val="0"/>
              </w:rPr>
              <w:t xml:space="preserve">The Motivational Interviewing Spirit </w:t>
            </w:r>
            <w:r w:rsidDel="00000000" w:rsidR="00000000" w:rsidRPr="00000000">
              <w:rPr>
                <w:rFonts w:ascii="Nunito" w:cs="Nunito" w:eastAsia="Nunito" w:hAnsi="Nunito"/>
                <w:b w:val="0"/>
                <w:color w:val="595959"/>
                <w:sz w:val="28"/>
                <w:szCs w:val="28"/>
                <w:rtl w:val="0"/>
              </w:rPr>
              <w:t xml:space="preserve">(20 minutes total)</w:t>
            </w:r>
          </w:p>
          <w:p w:rsidR="00000000" w:rsidDel="00000000" w:rsidP="00000000" w:rsidRDefault="00000000" w:rsidRPr="00000000" w14:paraId="0000012B">
            <w:pPr>
              <w:tabs>
                <w:tab w:val="left" w:pos="1800"/>
              </w:tabs>
              <w:rPr>
                <w:rFonts w:ascii="Nunito" w:cs="Nunito" w:eastAsia="Nunito" w:hAnsi="Nunito"/>
                <w:color w:val="595959"/>
                <w:sz w:val="28"/>
                <w:szCs w:val="28"/>
              </w:rPr>
            </w:pPr>
            <w:r w:rsidDel="00000000" w:rsidR="00000000" w:rsidRPr="00000000">
              <w:rPr>
                <w:rtl w:val="0"/>
              </w:rPr>
            </w:r>
          </w:p>
          <w:p w:rsidR="00000000" w:rsidDel="00000000" w:rsidP="00000000" w:rsidRDefault="00000000" w:rsidRPr="00000000" w14:paraId="0000012C">
            <w:pPr>
              <w:pStyle w:val="Heading4"/>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Background </w:t>
            </w:r>
          </w:p>
          <w:p w:rsidR="00000000" w:rsidDel="00000000" w:rsidP="00000000" w:rsidRDefault="00000000" w:rsidRPr="00000000" w14:paraId="0000012D">
            <w:pPr>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As a peer leader for the PeerSupport Wellness Program, your style is very important to the success of the intervention.  We will now review what is called the “Motivational Interviewing (MI) Style,” which will be a useful tool in helping participants change behaviors and work toward health goals. </w:t>
            </w:r>
          </w:p>
          <w:p w:rsidR="00000000" w:rsidDel="00000000" w:rsidP="00000000" w:rsidRDefault="00000000" w:rsidRPr="00000000" w14:paraId="0000012E">
            <w:pPr>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12F">
            <w:pPr>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We would like you to know the principles of MI, or its </w:t>
            </w:r>
            <w:r w:rsidDel="00000000" w:rsidR="00000000" w:rsidRPr="00000000">
              <w:rPr>
                <w:rFonts w:ascii="Nunito" w:cs="Nunito" w:eastAsia="Nunito" w:hAnsi="Nunito"/>
                <w:b w:val="0"/>
                <w:i w:val="1"/>
                <w:color w:val="595959"/>
                <w:sz w:val="28"/>
                <w:szCs w:val="28"/>
                <w:rtl w:val="0"/>
              </w:rPr>
              <w:t xml:space="preserve">spirit. </w:t>
            </w:r>
            <w:r w:rsidDel="00000000" w:rsidR="00000000" w:rsidRPr="00000000">
              <w:rPr>
                <w:rFonts w:ascii="Nunito" w:cs="Nunito" w:eastAsia="Nunito" w:hAnsi="Nunito"/>
                <w:b w:val="0"/>
                <w:color w:val="595959"/>
                <w:sz w:val="28"/>
                <w:szCs w:val="28"/>
                <w:rtl w:val="0"/>
              </w:rPr>
              <w:t xml:space="preserve">The principles will help guide your relationship with the participants.</w:t>
            </w:r>
          </w:p>
          <w:p w:rsidR="00000000" w:rsidDel="00000000" w:rsidP="00000000" w:rsidRDefault="00000000" w:rsidRPr="00000000" w14:paraId="00000130">
            <w:pPr>
              <w:rPr>
                <w:rFonts w:ascii="Nunito" w:cs="Nunito" w:eastAsia="Nunito" w:hAnsi="Nunito"/>
                <w:b w:val="0"/>
                <w:i w:val="1"/>
                <w:color w:val="595959"/>
                <w:sz w:val="28"/>
                <w:szCs w:val="28"/>
              </w:rPr>
            </w:pPr>
            <w:r w:rsidDel="00000000" w:rsidR="00000000" w:rsidRPr="00000000">
              <w:rPr>
                <w:rtl w:val="0"/>
              </w:rPr>
            </w:r>
          </w:p>
          <w:p w:rsidR="00000000" w:rsidDel="00000000" w:rsidP="00000000" w:rsidRDefault="00000000" w:rsidRPr="00000000" w14:paraId="00000131">
            <w:pPr>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What is </w:t>
            </w:r>
            <w:r w:rsidDel="00000000" w:rsidR="00000000" w:rsidRPr="00000000">
              <w:rPr>
                <w:rFonts w:ascii="Nunito" w:cs="Nunito" w:eastAsia="Nunito" w:hAnsi="Nunito"/>
                <w:b w:val="0"/>
                <w:i w:val="1"/>
                <w:color w:val="595959"/>
                <w:sz w:val="28"/>
                <w:szCs w:val="28"/>
                <w:rtl w:val="0"/>
              </w:rPr>
              <w:t xml:space="preserve">Motivational Interviewing (</w:t>
            </w:r>
            <w:r w:rsidDel="00000000" w:rsidR="00000000" w:rsidRPr="00000000">
              <w:rPr>
                <w:rFonts w:ascii="Nunito" w:cs="Nunito" w:eastAsia="Nunito" w:hAnsi="Nunito"/>
                <w:b w:val="0"/>
                <w:color w:val="595959"/>
                <w:sz w:val="28"/>
                <w:szCs w:val="28"/>
                <w:rtl w:val="0"/>
              </w:rPr>
              <w:t xml:space="preserve">MI)?  MI</w:t>
            </w:r>
            <w:r w:rsidDel="00000000" w:rsidR="00000000" w:rsidRPr="00000000">
              <w:rPr>
                <w:rFonts w:ascii="Nunito" w:cs="Nunito" w:eastAsia="Nunito" w:hAnsi="Nunito"/>
                <w:b w:val="0"/>
                <w:i w:val="1"/>
                <w:color w:val="595959"/>
                <w:sz w:val="28"/>
                <w:szCs w:val="28"/>
                <w:rtl w:val="0"/>
              </w:rPr>
              <w:t xml:space="preserve"> </w:t>
            </w:r>
            <w:r w:rsidDel="00000000" w:rsidR="00000000" w:rsidRPr="00000000">
              <w:rPr>
                <w:rFonts w:ascii="Nunito" w:cs="Nunito" w:eastAsia="Nunito" w:hAnsi="Nunito"/>
                <w:b w:val="0"/>
                <w:color w:val="595959"/>
                <w:sz w:val="28"/>
                <w:szCs w:val="28"/>
                <w:rtl w:val="0"/>
              </w:rPr>
              <w:t xml:space="preserve">is a participant-centered counseling style for bringing about behavior change</w:t>
            </w:r>
            <w:r w:rsidDel="00000000" w:rsidR="00000000" w:rsidRPr="00000000">
              <w:rPr>
                <w:rFonts w:ascii="Nunito" w:cs="Nunito" w:eastAsia="Nunito" w:hAnsi="Nunito"/>
                <w:b w:val="0"/>
                <w:color w:val="595959"/>
                <w:sz w:val="28"/>
                <w:szCs w:val="28"/>
                <w:u w:val="single"/>
                <w:rtl w:val="0"/>
              </w:rPr>
              <w:t xml:space="preserve">.  Counselors use it to help clients explore and resolve internal conflict and ultimately make healthy changes to their lives</w:t>
            </w:r>
            <w:r w:rsidDel="00000000" w:rsidR="00000000" w:rsidRPr="00000000">
              <w:rPr>
                <w:rFonts w:ascii="Nunito" w:cs="Nunito" w:eastAsia="Nunito" w:hAnsi="Nunito"/>
                <w:b w:val="0"/>
                <w:color w:val="595959"/>
                <w:sz w:val="28"/>
                <w:szCs w:val="28"/>
                <w:rtl w:val="0"/>
              </w:rPr>
              <w:t xml:space="preserve">. The basic concept behind MI is that everyone has ambivalence when they’re considering change, and sometimes that ambivalence can get them stuck. The counselors’ job is to help the individual recognize for themselves that they want to change (e.g. to resolve the ambivalence in a ‘pro-change’ way). </w:t>
            </w:r>
          </w:p>
          <w:p w:rsidR="00000000" w:rsidDel="00000000" w:rsidP="00000000" w:rsidRDefault="00000000" w:rsidRPr="00000000" w14:paraId="00000132">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 w:val="left" w:pos="1800"/>
              </w:tabs>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tl w:val="0"/>
              </w:rPr>
            </w:r>
          </w:p>
          <w:p w:rsidR="00000000" w:rsidDel="00000000" w:rsidP="00000000" w:rsidRDefault="00000000" w:rsidRPr="00000000" w14:paraId="00000133">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 w:val="left" w:pos="1800"/>
              </w:tabs>
              <w:spacing w:after="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The Spirit of Motivational Interviewing (10 min) </w:t>
            </w:r>
          </w:p>
          <w:p w:rsidR="00000000" w:rsidDel="00000000" w:rsidP="00000000" w:rsidRDefault="00000000" w:rsidRPr="00000000" w14:paraId="00000134">
            <w:pPr>
              <w:ind w:left="1080" w:firstLine="0"/>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135">
            <w:pPr>
              <w:numPr>
                <w:ilvl w:val="0"/>
                <w:numId w:val="4"/>
              </w:numPr>
              <w:tabs>
                <w:tab w:val="left" w:pos="1080"/>
                <w:tab w:val="left" w:pos="1800"/>
              </w:tabs>
              <w:ind w:left="1440" w:hanging="1080"/>
              <w:rPr>
                <w:rFonts w:ascii="Nunito" w:cs="Nunito" w:eastAsia="Nunito" w:hAnsi="Nunito"/>
                <w:b w:val="0"/>
                <w:color w:val="595959"/>
                <w:sz w:val="28"/>
                <w:szCs w:val="28"/>
              </w:rPr>
            </w:pPr>
            <w:r w:rsidDel="00000000" w:rsidR="00000000" w:rsidRPr="00000000">
              <w:rPr>
                <w:rFonts w:ascii="Nunito" w:cs="Nunito" w:eastAsia="Nunito" w:hAnsi="Nunito"/>
                <w:b w:val="0"/>
                <w:i w:val="1"/>
                <w:color w:val="595959"/>
                <w:sz w:val="28"/>
                <w:szCs w:val="28"/>
                <w:rtl w:val="0"/>
              </w:rPr>
              <w:t xml:space="preserve">Change comes from within.  </w:t>
            </w:r>
            <w:r w:rsidDel="00000000" w:rsidR="00000000" w:rsidRPr="00000000">
              <w:rPr>
                <w:rtl w:val="0"/>
              </w:rPr>
            </w:r>
          </w:p>
          <w:p w:rsidR="00000000" w:rsidDel="00000000" w:rsidP="00000000" w:rsidRDefault="00000000" w:rsidRPr="00000000" w14:paraId="00000136">
            <w:pPr>
              <w:tabs>
                <w:tab w:val="left" w:pos="1080"/>
                <w:tab w:val="left" w:pos="1800"/>
              </w:tabs>
              <w:ind w:left="360" w:firstLine="0"/>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137">
            <w:pPr>
              <w:tabs>
                <w:tab w:val="left" w:pos="1080"/>
                <w:tab w:val="left" w:pos="1800"/>
              </w:tabs>
              <w:ind w:left="1440" w:firstLine="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No amount of cajoling by the Peer Leader can lead to successful behavior change.  This must come from within, and the Peer Leader is key to helping a participant explore his/her own values and goals, and use this as the beginning of behavior change.</w:t>
            </w:r>
          </w:p>
          <w:p w:rsidR="00000000" w:rsidDel="00000000" w:rsidP="00000000" w:rsidRDefault="00000000" w:rsidRPr="00000000" w14:paraId="00000138">
            <w:pPr>
              <w:numPr>
                <w:ilvl w:val="0"/>
                <w:numId w:val="4"/>
              </w:numPr>
              <w:spacing w:after="280" w:before="280" w:lineRule="auto"/>
              <w:ind w:left="1440" w:hanging="1080"/>
              <w:rPr>
                <w:rFonts w:ascii="Nunito" w:cs="Nunito" w:eastAsia="Nunito" w:hAnsi="Nunito"/>
                <w:b w:val="0"/>
                <w:color w:val="595959"/>
                <w:sz w:val="28"/>
                <w:szCs w:val="28"/>
              </w:rPr>
            </w:pPr>
            <w:r w:rsidDel="00000000" w:rsidR="00000000" w:rsidRPr="00000000">
              <w:rPr>
                <w:rFonts w:ascii="Nunito" w:cs="Nunito" w:eastAsia="Nunito" w:hAnsi="Nunito"/>
                <w:b w:val="0"/>
                <w:i w:val="1"/>
                <w:color w:val="595959"/>
                <w:sz w:val="28"/>
                <w:szCs w:val="28"/>
                <w:rtl w:val="0"/>
              </w:rPr>
              <w:t xml:space="preserve">Resolving mixed feeling also comes from within. </w:t>
            </w:r>
            <w:r w:rsidDel="00000000" w:rsidR="00000000" w:rsidRPr="00000000">
              <w:rPr>
                <w:rFonts w:ascii="Nunito" w:cs="Nunito" w:eastAsia="Nunito" w:hAnsi="Nunito"/>
                <w:b w:val="0"/>
                <w:color w:val="595959"/>
                <w:sz w:val="28"/>
                <w:szCs w:val="28"/>
                <w:rtl w:val="0"/>
              </w:rPr>
              <w:t xml:space="preserve"> </w:t>
            </w:r>
          </w:p>
          <w:p w:rsidR="00000000" w:rsidDel="00000000" w:rsidP="00000000" w:rsidRDefault="00000000" w:rsidRPr="00000000" w14:paraId="00000139">
            <w:pPr>
              <w:keepNext w:val="0"/>
              <w:keepLines w:val="0"/>
              <w:widowControl w:val="1"/>
              <w:pBdr>
                <w:top w:space="0" w:sz="0" w:val="nil"/>
                <w:left w:space="0" w:sz="0" w:val="nil"/>
                <w:bottom w:space="0" w:sz="0" w:val="nil"/>
                <w:right w:space="0" w:sz="0" w:val="nil"/>
                <w:between w:space="0" w:sz="0" w:val="nil"/>
              </w:pBdr>
              <w:shd w:fill="auto" w:val="clear"/>
              <w:spacing w:after="120" w:before="0" w:line="240" w:lineRule="auto"/>
              <w:ind w:left="36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It is up to the participant, not the Peer Leader, to express and resolve mixed feelings about making healthy changes.  Feelings about personal issues are often very confusing.  For example, "I want to lose weight and I want to stop smoking. But if I quit I will feel better about myself, but I may also gain weight, which will make me feel unhappy and unattractive.”</w:t>
            </w:r>
          </w:p>
          <w:p w:rsidR="00000000" w:rsidDel="00000000" w:rsidP="00000000" w:rsidRDefault="00000000" w:rsidRPr="00000000" w14:paraId="0000013A">
            <w:pPr>
              <w:keepNext w:val="0"/>
              <w:keepLines w:val="0"/>
              <w:widowControl w:val="1"/>
              <w:pBdr>
                <w:top w:space="0" w:sz="0" w:val="nil"/>
                <w:left w:space="0" w:sz="0" w:val="nil"/>
                <w:bottom w:space="0" w:sz="0" w:val="nil"/>
                <w:right w:space="0" w:sz="0" w:val="nil"/>
                <w:between w:space="0" w:sz="0" w:val="nil"/>
              </w:pBdr>
              <w:shd w:fill="auto" w:val="clear"/>
              <w:spacing w:after="120" w:before="0" w:line="240" w:lineRule="auto"/>
              <w:ind w:left="36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 The Peer Leader’s role is to guide the participant to express both sides of the conflict.  Over time, this approach allows the Peer Leader and participant to work together toward an acceptable way to work toward the set goals. </w:t>
            </w:r>
          </w:p>
          <w:p w:rsidR="00000000" w:rsidDel="00000000" w:rsidP="00000000" w:rsidRDefault="00000000" w:rsidRPr="00000000" w14:paraId="0000013B">
            <w:pPr>
              <w:numPr>
                <w:ilvl w:val="0"/>
                <w:numId w:val="4"/>
              </w:numPr>
              <w:tabs>
                <w:tab w:val="left" w:pos="1080"/>
              </w:tabs>
              <w:spacing w:after="280" w:before="280" w:lineRule="auto"/>
              <w:ind w:left="1440" w:hanging="1080"/>
              <w:rPr>
                <w:rFonts w:ascii="Nunito" w:cs="Nunito" w:eastAsia="Nunito" w:hAnsi="Nunito"/>
                <w:b w:val="0"/>
                <w:color w:val="595959"/>
                <w:sz w:val="28"/>
                <w:szCs w:val="28"/>
              </w:rPr>
            </w:pPr>
            <w:r w:rsidDel="00000000" w:rsidR="00000000" w:rsidRPr="00000000">
              <w:rPr>
                <w:rFonts w:ascii="Nunito" w:cs="Nunito" w:eastAsia="Nunito" w:hAnsi="Nunito"/>
                <w:b w:val="0"/>
                <w:i w:val="1"/>
                <w:color w:val="595959"/>
                <w:sz w:val="28"/>
                <w:szCs w:val="28"/>
                <w:rtl w:val="0"/>
              </w:rPr>
              <w:t xml:space="preserve">Persuasion is not useful</w:t>
            </w:r>
            <w:r w:rsidDel="00000000" w:rsidR="00000000" w:rsidRPr="00000000">
              <w:rPr>
                <w:rFonts w:ascii="Nunito" w:cs="Nunito" w:eastAsia="Nunito" w:hAnsi="Nunito"/>
                <w:b w:val="0"/>
                <w:color w:val="595959"/>
                <w:sz w:val="28"/>
                <w:szCs w:val="28"/>
                <w:rtl w:val="0"/>
              </w:rPr>
              <w:t xml:space="preserve"> </w:t>
            </w:r>
          </w:p>
          <w:p w:rsidR="00000000" w:rsidDel="00000000" w:rsidP="00000000" w:rsidRDefault="00000000" w:rsidRPr="00000000" w14:paraId="0000013C">
            <w:pPr>
              <w:spacing w:after="280" w:before="280" w:lineRule="auto"/>
              <w:ind w:left="1440" w:firstLine="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It is tempting to try to be "helpful" by persuading the participant of the importance of changing. It is fairly clear, however, that these tactics generally increase participant resistance and decrease the likelihood of change.  </w:t>
            </w:r>
          </w:p>
          <w:p w:rsidR="00000000" w:rsidDel="00000000" w:rsidP="00000000" w:rsidRDefault="00000000" w:rsidRPr="00000000" w14:paraId="0000013D">
            <w:pPr>
              <w:numPr>
                <w:ilvl w:val="0"/>
                <w:numId w:val="5"/>
              </w:numPr>
              <w:spacing w:after="280" w:before="280" w:lineRule="auto"/>
              <w:ind w:left="1080" w:hanging="720"/>
              <w:rPr>
                <w:rFonts w:ascii="Nunito" w:cs="Nunito" w:eastAsia="Nunito" w:hAnsi="Nunito"/>
                <w:b w:val="0"/>
                <w:color w:val="595959"/>
                <w:sz w:val="28"/>
                <w:szCs w:val="28"/>
              </w:rPr>
            </w:pPr>
            <w:r w:rsidDel="00000000" w:rsidR="00000000" w:rsidRPr="00000000">
              <w:rPr>
                <w:rFonts w:ascii="Nunito" w:cs="Nunito" w:eastAsia="Nunito" w:hAnsi="Nunito"/>
                <w:b w:val="0"/>
                <w:i w:val="1"/>
                <w:color w:val="595959"/>
                <w:sz w:val="28"/>
                <w:szCs w:val="28"/>
                <w:rtl w:val="0"/>
              </w:rPr>
              <w:t xml:space="preserve">Don’t rush.  Change can take time.  </w:t>
            </w:r>
            <w:r w:rsidDel="00000000" w:rsidR="00000000" w:rsidRPr="00000000">
              <w:rPr>
                <w:rtl w:val="0"/>
              </w:rPr>
            </w:r>
          </w:p>
          <w:p w:rsidR="00000000" w:rsidDel="00000000" w:rsidP="00000000" w:rsidRDefault="00000000" w:rsidRPr="00000000" w14:paraId="0000013E">
            <w:pPr>
              <w:spacing w:after="280" w:before="280" w:lineRule="auto"/>
              <w:ind w:left="1080" w:firstLine="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Getting ready to make a healthy change (and actually making it) can take time.  It often takes a series of discussions. Resistance and "denial" by participants is common when dealing with any kind of change, but you can use the MI style to start a helpful discussion that can help people move toward a healthier life.</w:t>
            </w:r>
          </w:p>
          <w:p w:rsidR="00000000" w:rsidDel="00000000" w:rsidP="00000000" w:rsidRDefault="00000000" w:rsidRPr="00000000" w14:paraId="0000013F">
            <w:pPr>
              <w:tabs>
                <w:tab w:val="left" w:pos="360"/>
                <w:tab w:val="left" w:pos="1080"/>
              </w:tabs>
              <w:spacing w:after="280" w:before="280" w:lineRule="auto"/>
              <w:ind w:left="1080" w:hanging="720"/>
              <w:rPr>
                <w:rFonts w:ascii="Nunito" w:cs="Nunito" w:eastAsia="Nunito" w:hAnsi="Nunito"/>
                <w:b w:val="0"/>
                <w:color w:val="595959"/>
                <w:sz w:val="28"/>
                <w:szCs w:val="28"/>
              </w:rPr>
            </w:pPr>
            <w:r w:rsidDel="00000000" w:rsidR="00000000" w:rsidRPr="00000000">
              <w:rPr>
                <w:rFonts w:ascii="Nunito" w:cs="Nunito" w:eastAsia="Nunito" w:hAnsi="Nunito"/>
                <w:b w:val="0"/>
                <w:i w:val="1"/>
                <w:color w:val="595959"/>
                <w:sz w:val="28"/>
                <w:szCs w:val="28"/>
                <w:rtl w:val="0"/>
              </w:rPr>
              <w:t xml:space="preserve"> 5.</w:t>
              <w:tab/>
              <w:t xml:space="preserve">Peer Leader is partnership.  </w:t>
            </w:r>
            <w:r w:rsidDel="00000000" w:rsidR="00000000" w:rsidRPr="00000000">
              <w:rPr>
                <w:rtl w:val="0"/>
              </w:rPr>
            </w:r>
          </w:p>
          <w:p w:rsidR="00000000" w:rsidDel="00000000" w:rsidP="00000000" w:rsidRDefault="00000000" w:rsidRPr="00000000" w14:paraId="00000140">
            <w:pPr>
              <w:spacing w:after="280" w:before="280" w:lineRule="auto"/>
              <w:ind w:left="1080" w:firstLine="0"/>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Remember, you work together with a participant to move forward, always respecting his/her points of view. </w:t>
            </w:r>
          </w:p>
          <w:p w:rsidR="00000000" w:rsidDel="00000000" w:rsidP="00000000" w:rsidRDefault="00000000" w:rsidRPr="00000000" w14:paraId="00000141">
            <w:pPr>
              <w:tabs>
                <w:tab w:val="left" w:pos="1800"/>
              </w:tabs>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142">
            <w:pPr>
              <w:tabs>
                <w:tab w:val="left" w:pos="1800"/>
              </w:tabs>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Motivational Interviewing Practice (10 minutes) </w:t>
            </w:r>
          </w:p>
          <w:p w:rsidR="00000000" w:rsidDel="00000000" w:rsidP="00000000" w:rsidRDefault="00000000" w:rsidRPr="00000000" w14:paraId="00000143">
            <w:pPr>
              <w:tabs>
                <w:tab w:val="left" w:pos="1800"/>
              </w:tabs>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144">
            <w:pPr>
              <w:pStyle w:val="Heading1"/>
              <w:rPr>
                <w:rFonts w:ascii="Nunito" w:cs="Nunito" w:eastAsia="Nunito" w:hAnsi="Nunito"/>
                <w:color w:val="595959"/>
                <w:sz w:val="28"/>
                <w:szCs w:val="28"/>
              </w:rPr>
            </w:pPr>
            <w:r w:rsidDel="00000000" w:rsidR="00000000" w:rsidRPr="00000000">
              <w:rPr>
                <w:rFonts w:ascii="Nunito" w:cs="Nunito" w:eastAsia="Nunito" w:hAnsi="Nunito"/>
                <w:color w:val="595959"/>
                <w:sz w:val="28"/>
                <w:szCs w:val="28"/>
                <w:rtl w:val="0"/>
              </w:rPr>
              <w:t xml:space="preserve">(limit to) Importance of Open-Ended Questioning </w:t>
            </w:r>
          </w:p>
          <w:p w:rsidR="00000000" w:rsidDel="00000000" w:rsidP="00000000" w:rsidRDefault="00000000" w:rsidRPr="00000000" w14:paraId="00000145">
            <w:pPr>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146">
            <w:pPr>
              <w:tabs>
                <w:tab w:val="left" w:pos="1800"/>
              </w:tabs>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Open-ended questions are often key to being a good Peer Leader. </w:t>
            </w:r>
          </w:p>
          <w:p w:rsidR="00000000" w:rsidDel="00000000" w:rsidP="00000000" w:rsidRDefault="00000000" w:rsidRPr="00000000" w14:paraId="00000147">
            <w:pPr>
              <w:tabs>
                <w:tab w:val="left" w:pos="1800"/>
              </w:tabs>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148">
            <w:pPr>
              <w:tabs>
                <w:tab w:val="left" w:pos="1800"/>
              </w:tabs>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An open-ended question cannot be answered with a Yes/No response.  For example, if we want to learn about a participant’s physical activity we ask:</w:t>
            </w:r>
          </w:p>
          <w:p w:rsidR="00000000" w:rsidDel="00000000" w:rsidP="00000000" w:rsidRDefault="00000000" w:rsidRPr="00000000" w14:paraId="00000149">
            <w:pPr>
              <w:tabs>
                <w:tab w:val="left" w:pos="1800"/>
              </w:tabs>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14A">
            <w:pPr>
              <w:tabs>
                <w:tab w:val="left" w:pos="1800"/>
              </w:tabs>
              <w:rPr>
                <w:rFonts w:ascii="Nunito" w:cs="Nunito" w:eastAsia="Nunito" w:hAnsi="Nunito"/>
                <w:b w:val="0"/>
                <w:i w:val="1"/>
                <w:color w:val="595959"/>
                <w:sz w:val="28"/>
                <w:szCs w:val="28"/>
              </w:rPr>
            </w:pPr>
            <w:r w:rsidDel="00000000" w:rsidR="00000000" w:rsidRPr="00000000">
              <w:rPr>
                <w:rFonts w:ascii="Nunito" w:cs="Nunito" w:eastAsia="Nunito" w:hAnsi="Nunito"/>
                <w:b w:val="0"/>
                <w:i w:val="1"/>
                <w:color w:val="595959"/>
                <w:sz w:val="28"/>
                <w:szCs w:val="28"/>
                <w:rtl w:val="0"/>
              </w:rPr>
              <w:t xml:space="preserve">(Ask participant to give you an example)</w:t>
            </w:r>
          </w:p>
          <w:p w:rsidR="00000000" w:rsidDel="00000000" w:rsidP="00000000" w:rsidRDefault="00000000" w:rsidRPr="00000000" w14:paraId="0000014B">
            <w:pPr>
              <w:tabs>
                <w:tab w:val="left" w:pos="1800"/>
              </w:tabs>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Can you tell me about how active you are on a typical day?  (Open-Ended)</w:t>
            </w:r>
          </w:p>
          <w:p w:rsidR="00000000" w:rsidDel="00000000" w:rsidP="00000000" w:rsidRDefault="00000000" w:rsidRPr="00000000" w14:paraId="0000014C">
            <w:pPr>
              <w:tabs>
                <w:tab w:val="left" w:pos="1800"/>
              </w:tabs>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14D">
            <w:pPr>
              <w:tabs>
                <w:tab w:val="left" w:pos="1800"/>
              </w:tabs>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ab/>
              <w:t xml:space="preserve">We would NOT say:</w:t>
            </w:r>
          </w:p>
          <w:p w:rsidR="00000000" w:rsidDel="00000000" w:rsidP="00000000" w:rsidRDefault="00000000" w:rsidRPr="00000000" w14:paraId="0000014E">
            <w:pPr>
              <w:tabs>
                <w:tab w:val="left" w:pos="1800"/>
              </w:tabs>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14F">
            <w:pPr>
              <w:tabs>
                <w:tab w:val="left" w:pos="1800"/>
              </w:tabs>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Are you very physically active on a typical day? (Closed-Ended)</w:t>
            </w:r>
          </w:p>
          <w:p w:rsidR="00000000" w:rsidDel="00000000" w:rsidP="00000000" w:rsidRDefault="00000000" w:rsidRPr="00000000" w14:paraId="00000150">
            <w:pPr>
              <w:tabs>
                <w:tab w:val="left" w:pos="1800"/>
              </w:tabs>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151">
            <w:pPr>
              <w:keepNext w:val="0"/>
              <w:keepLines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left"/>
              <w:rPr>
                <w:rFonts w:ascii="Nunito" w:cs="Nunito" w:eastAsia="Nunito" w:hAnsi="Nunito"/>
                <w:b w:val="0"/>
                <w:i w:val="0"/>
                <w:smallCaps w:val="0"/>
                <w:strike w:val="0"/>
                <w:color w:val="595959"/>
                <w:sz w:val="28"/>
                <w:szCs w:val="28"/>
                <w:u w:val="none"/>
                <w:shd w:fill="auto" w:val="clear"/>
                <w:vertAlign w:val="baseline"/>
              </w:rPr>
            </w:pPr>
            <w:r w:rsidDel="00000000" w:rsidR="00000000" w:rsidRPr="00000000">
              <w:rPr>
                <w:rFonts w:ascii="Nunito" w:cs="Nunito" w:eastAsia="Nunito" w:hAnsi="Nunito"/>
                <w:b w:val="0"/>
                <w:i w:val="0"/>
                <w:smallCaps w:val="0"/>
                <w:strike w:val="0"/>
                <w:color w:val="595959"/>
                <w:sz w:val="28"/>
                <w:szCs w:val="28"/>
                <w:u w:val="none"/>
                <w:shd w:fill="auto" w:val="clear"/>
                <w:vertAlign w:val="baseline"/>
                <w:rtl w:val="0"/>
              </w:rPr>
              <w:t xml:space="preserve">The following are additional ways to begin open-ended questions, and avoid closed-ended questions:</w:t>
            </w:r>
          </w:p>
          <w:p w:rsidR="00000000" w:rsidDel="00000000" w:rsidP="00000000" w:rsidRDefault="00000000" w:rsidRPr="00000000" w14:paraId="00000152">
            <w:pPr>
              <w:tabs>
                <w:tab w:val="left" w:pos="1800"/>
              </w:tabs>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153">
            <w:pPr>
              <w:tabs>
                <w:tab w:val="left" w:pos="1800"/>
              </w:tabs>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Open</w:t>
              <w:tab/>
              <w:tab/>
              <w:tab/>
              <w:tab/>
              <w:t xml:space="preserve">Closed</w:t>
            </w:r>
          </w:p>
          <w:p w:rsidR="00000000" w:rsidDel="00000000" w:rsidP="00000000" w:rsidRDefault="00000000" w:rsidRPr="00000000" w14:paraId="00000154">
            <w:pPr>
              <w:tabs>
                <w:tab w:val="left" w:pos="1800"/>
              </w:tabs>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To what extent…</w:t>
              <w:tab/>
              <w:tab/>
              <w:tab/>
              <w:t xml:space="preserve">Did you…</w:t>
            </w:r>
          </w:p>
          <w:p w:rsidR="00000000" w:rsidDel="00000000" w:rsidP="00000000" w:rsidRDefault="00000000" w:rsidRPr="00000000" w14:paraId="00000155">
            <w:pPr>
              <w:tabs>
                <w:tab w:val="left" w:pos="1800"/>
              </w:tabs>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How often…</w:t>
              <w:tab/>
              <w:tab/>
              <w:tab/>
              <w:tab/>
              <w:t xml:space="preserve">Will you…</w:t>
            </w:r>
          </w:p>
          <w:p w:rsidR="00000000" w:rsidDel="00000000" w:rsidP="00000000" w:rsidRDefault="00000000" w:rsidRPr="00000000" w14:paraId="00000156">
            <w:pPr>
              <w:tabs>
                <w:tab w:val="left" w:pos="1800"/>
              </w:tabs>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Why…</w:t>
              <w:tab/>
              <w:tab/>
              <w:tab/>
              <w:tab/>
              <w:t xml:space="preserve">Can you…</w:t>
            </w:r>
          </w:p>
          <w:p w:rsidR="00000000" w:rsidDel="00000000" w:rsidP="00000000" w:rsidRDefault="00000000" w:rsidRPr="00000000" w14:paraId="00000157">
            <w:pPr>
              <w:tabs>
                <w:tab w:val="left" w:pos="1800"/>
              </w:tabs>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Tell me about…</w:t>
              <w:tab/>
              <w:tab/>
              <w:tab/>
              <w:tab/>
              <w:t xml:space="preserve">Is it…</w:t>
            </w:r>
          </w:p>
          <w:p w:rsidR="00000000" w:rsidDel="00000000" w:rsidP="00000000" w:rsidRDefault="00000000" w:rsidRPr="00000000" w14:paraId="00000158">
            <w:pPr>
              <w:tabs>
                <w:tab w:val="left" w:pos="1800"/>
              </w:tabs>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Help me understand…</w:t>
            </w:r>
          </w:p>
          <w:p w:rsidR="00000000" w:rsidDel="00000000" w:rsidP="00000000" w:rsidRDefault="00000000" w:rsidRPr="00000000" w14:paraId="00000159">
            <w:pPr>
              <w:tabs>
                <w:tab w:val="left" w:pos="1800"/>
              </w:tabs>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What else…</w:t>
            </w:r>
          </w:p>
          <w:p w:rsidR="00000000" w:rsidDel="00000000" w:rsidP="00000000" w:rsidRDefault="00000000" w:rsidRPr="00000000" w14:paraId="0000015A">
            <w:pPr>
              <w:tabs>
                <w:tab w:val="left" w:pos="1800"/>
              </w:tabs>
              <w:rPr>
                <w:rFonts w:ascii="Nunito" w:cs="Nunito" w:eastAsia="Nunito" w:hAnsi="Nunito"/>
                <w:color w:val="595959"/>
                <w:sz w:val="28"/>
                <w:szCs w:val="28"/>
              </w:rPr>
            </w:pPr>
            <w:r w:rsidDel="00000000" w:rsidR="00000000" w:rsidRPr="00000000">
              <w:rPr>
                <w:rtl w:val="0"/>
              </w:rPr>
            </w:r>
          </w:p>
          <w:p w:rsidR="00000000" w:rsidDel="00000000" w:rsidP="00000000" w:rsidRDefault="00000000" w:rsidRPr="00000000" w14:paraId="0000015B">
            <w:pPr>
              <w:tabs>
                <w:tab w:val="left" w:pos="1800"/>
              </w:tabs>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*PRACTICE*</w:t>
            </w:r>
          </w:p>
          <w:p w:rsidR="00000000" w:rsidDel="00000000" w:rsidP="00000000" w:rsidRDefault="00000000" w:rsidRPr="00000000" w14:paraId="0000015C">
            <w:pPr>
              <w:tabs>
                <w:tab w:val="left" w:pos="1800"/>
              </w:tabs>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15D">
            <w:pPr>
              <w:tabs>
                <w:tab w:val="left" w:pos="1800"/>
              </w:tabs>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If we want to know about a participants’ success with their diet goal of avoiding high-fat snacks, how might you phrase the question?  What question would you avoid?</w:t>
            </w:r>
          </w:p>
          <w:p w:rsidR="00000000" w:rsidDel="00000000" w:rsidP="00000000" w:rsidRDefault="00000000" w:rsidRPr="00000000" w14:paraId="0000015E">
            <w:pPr>
              <w:tabs>
                <w:tab w:val="left" w:pos="1800"/>
              </w:tabs>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15F">
            <w:pPr>
              <w:tabs>
                <w:tab w:val="left" w:pos="1800"/>
              </w:tabs>
              <w:rPr>
                <w:rFonts w:ascii="Nunito" w:cs="Nunito" w:eastAsia="Nunito" w:hAnsi="Nunito"/>
                <w:b w:val="0"/>
                <w:color w:val="595959"/>
                <w:sz w:val="28"/>
                <w:szCs w:val="28"/>
              </w:rPr>
            </w:pPr>
            <w:bookmarkStart w:colFirst="0" w:colLast="0" w:name="_heading=h.gjdgxs" w:id="0"/>
            <w:bookmarkEnd w:id="0"/>
            <w:r w:rsidDel="00000000" w:rsidR="00000000" w:rsidRPr="00000000">
              <w:rPr>
                <w:rFonts w:ascii="Nunito" w:cs="Nunito" w:eastAsia="Nunito" w:hAnsi="Nunito"/>
                <w:b w:val="0"/>
                <w:color w:val="595959"/>
                <w:sz w:val="28"/>
                <w:szCs w:val="28"/>
                <w:rtl w:val="0"/>
              </w:rPr>
              <w:t xml:space="preserve">If we want to know if the participant has run into any barriers to reaching their physical activity goals, how might you phrase the question?  What question would you avoid?</w:t>
            </w:r>
          </w:p>
          <w:p w:rsidR="00000000" w:rsidDel="00000000" w:rsidP="00000000" w:rsidRDefault="00000000" w:rsidRPr="00000000" w14:paraId="00000160">
            <w:pPr>
              <w:tabs>
                <w:tab w:val="left" w:pos="1800"/>
              </w:tabs>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161">
            <w:pPr>
              <w:tabs>
                <w:tab w:val="left" w:pos="1800"/>
              </w:tabs>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162">
            <w:pPr>
              <w:tabs>
                <w:tab w:val="left" w:pos="1800"/>
              </w:tabs>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If we want to learn about successes the participant has experienced, how might you phrase the question?  What question would you avoid?</w:t>
            </w:r>
          </w:p>
          <w:p w:rsidR="00000000" w:rsidDel="00000000" w:rsidP="00000000" w:rsidRDefault="00000000" w:rsidRPr="00000000" w14:paraId="00000163">
            <w:pPr>
              <w:tabs>
                <w:tab w:val="left" w:pos="1800"/>
              </w:tabs>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164">
            <w:pPr>
              <w:tabs>
                <w:tab w:val="left" w:pos="1800"/>
              </w:tabs>
              <w:rPr>
                <w:rFonts w:ascii="Nunito" w:cs="Nunito" w:eastAsia="Nunito" w:hAnsi="Nunito"/>
                <w:b w:val="0"/>
                <w:color w:val="595959"/>
                <w:sz w:val="28"/>
                <w:szCs w:val="28"/>
              </w:rPr>
            </w:pPr>
            <w:r w:rsidDel="00000000" w:rsidR="00000000" w:rsidRPr="00000000">
              <w:rPr>
                <w:rFonts w:ascii="Nunito" w:cs="Nunito" w:eastAsia="Nunito" w:hAnsi="Nunito"/>
                <w:b w:val="0"/>
                <w:color w:val="595959"/>
                <w:sz w:val="28"/>
                <w:szCs w:val="28"/>
                <w:rtl w:val="0"/>
              </w:rPr>
              <w:t xml:space="preserve">Great job!  Do you see what a big difference it makes to keep questions open-ended?  </w:t>
            </w:r>
          </w:p>
          <w:p w:rsidR="00000000" w:rsidDel="00000000" w:rsidP="00000000" w:rsidRDefault="00000000" w:rsidRPr="00000000" w14:paraId="00000165">
            <w:pPr>
              <w:tabs>
                <w:tab w:val="left" w:pos="1800"/>
              </w:tabs>
              <w:rPr>
                <w:rFonts w:ascii="Nunito" w:cs="Nunito" w:eastAsia="Nunito" w:hAnsi="Nunito"/>
                <w:color w:val="595959"/>
                <w:sz w:val="28"/>
                <w:szCs w:val="28"/>
              </w:rPr>
            </w:pPr>
            <w:r w:rsidDel="00000000" w:rsidR="00000000" w:rsidRPr="00000000">
              <w:rPr>
                <w:rtl w:val="0"/>
              </w:rPr>
            </w:r>
          </w:p>
          <w:p w:rsidR="00000000" w:rsidDel="00000000" w:rsidP="00000000" w:rsidRDefault="00000000" w:rsidRPr="00000000" w14:paraId="00000166">
            <w:pPr>
              <w:tabs>
                <w:tab w:val="left" w:pos="1800"/>
              </w:tabs>
              <w:rPr>
                <w:rFonts w:ascii="Nunito" w:cs="Nunito" w:eastAsia="Nunito" w:hAnsi="Nunito"/>
                <w:color w:val="595959"/>
                <w:sz w:val="28"/>
                <w:szCs w:val="28"/>
              </w:rPr>
            </w:pPr>
            <w:r w:rsidDel="00000000" w:rsidR="00000000" w:rsidRPr="00000000">
              <w:rPr>
                <w:rFonts w:ascii="Nunito" w:cs="Nunito" w:eastAsia="Nunito" w:hAnsi="Nunito"/>
                <w:b w:val="0"/>
                <w:color w:val="595959"/>
                <w:sz w:val="28"/>
                <w:szCs w:val="28"/>
                <w:rtl w:val="0"/>
              </w:rPr>
              <w:t xml:space="preserve">Do you have any questions at this time?</w:t>
            </w:r>
            <w:r w:rsidDel="00000000" w:rsidR="00000000" w:rsidRPr="00000000">
              <w:rPr>
                <w:rtl w:val="0"/>
              </w:rPr>
            </w:r>
          </w:p>
          <w:p w:rsidR="00000000" w:rsidDel="00000000" w:rsidP="00000000" w:rsidRDefault="00000000" w:rsidRPr="00000000" w14:paraId="00000167">
            <w:pPr>
              <w:tabs>
                <w:tab w:val="left" w:pos="1080"/>
                <w:tab w:val="left" w:pos="1800"/>
              </w:tabs>
              <w:ind w:left="1080" w:hanging="1080"/>
              <w:rPr>
                <w:rFonts w:ascii="Nunito" w:cs="Nunito" w:eastAsia="Nunito" w:hAnsi="Nunito"/>
                <w:b w:val="0"/>
                <w:color w:val="595959"/>
                <w:sz w:val="28"/>
                <w:szCs w:val="28"/>
              </w:rPr>
            </w:pPr>
            <w:r w:rsidDel="00000000" w:rsidR="00000000" w:rsidRPr="00000000">
              <w:rPr>
                <w:rtl w:val="0"/>
              </w:rPr>
            </w:r>
          </w:p>
          <w:p w:rsidR="00000000" w:rsidDel="00000000" w:rsidP="00000000" w:rsidRDefault="00000000" w:rsidRPr="00000000" w14:paraId="00000168">
            <w:pPr>
              <w:rPr>
                <w:rFonts w:ascii="Nunito" w:cs="Nunito" w:eastAsia="Nunito" w:hAnsi="Nunito"/>
                <w:color w:val="595959"/>
                <w:sz w:val="28"/>
                <w:szCs w:val="28"/>
              </w:rPr>
            </w:pPr>
            <w:r w:rsidDel="00000000" w:rsidR="00000000" w:rsidRPr="00000000">
              <w:rPr>
                <w:rtl w:val="0"/>
              </w:rPr>
            </w:r>
          </w:p>
        </w:tc>
      </w:tr>
    </w:tbl>
    <w:p w:rsidR="00000000" w:rsidDel="00000000" w:rsidP="00000000" w:rsidRDefault="00000000" w:rsidRPr="00000000" w14:paraId="00000169">
      <w:pPr>
        <w:rPr>
          <w:rFonts w:ascii="Nunito" w:cs="Nunito" w:eastAsia="Nunito" w:hAnsi="Nunito"/>
          <w:color w:val="595959"/>
          <w:sz w:val="28"/>
          <w:szCs w:val="28"/>
        </w:rPr>
      </w:pPr>
      <w:r w:rsidDel="00000000" w:rsidR="00000000" w:rsidRPr="00000000">
        <w:rPr>
          <w:rtl w:val="0"/>
        </w:rPr>
      </w:r>
    </w:p>
    <w:sectPr>
      <w:headerReference r:id="rId9" w:type="first"/>
      <w:footerReference r:id="rId10" w:type="default"/>
      <w:pgSz w:h="15840" w:w="12240" w:orient="portrait"/>
      <w:pgMar w:bottom="1787" w:top="1444" w:left="1483" w:right="2174" w:header="432" w:footer="763"/>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mbria"/>
  <w:font w:name="Georgia"/>
  <w:font w:name="Times New Roman"/>
  <w:font w:name="Courier New"/>
  <w:font w:name="Nuni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Ingeborg"/>
  <w:font w:name="Tahoma">
    <w:embedRegular w:fontKey="{00000000-0000-0000-0000-000000000000}" r:id="rId5" w:subsetted="0"/>
    <w:embedBold w:fontKey="{00000000-0000-0000-0000-000000000000}" r:id="rId6" w:subsetted="0"/>
  </w:font>
  <w:font w:name="Noto Sans Symbols"/>
  <w:font w:name="Apple Color Emoji"/>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70">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left"/>
      <w:rPr>
        <w:rFonts w:ascii="Nunito" w:cs="Nunito" w:eastAsia="Nunito" w:hAnsi="Nunito"/>
        <w:b w:val="0"/>
        <w:i w:val="0"/>
        <w:smallCaps w:val="0"/>
        <w:strike w:val="0"/>
        <w:color w:val="7f7f7f"/>
        <w:sz w:val="24"/>
        <w:szCs w:val="24"/>
        <w:u w:val="none"/>
        <w:shd w:fill="auto" w:val="clear"/>
        <w:vertAlign w:val="baseline"/>
      </w:rPr>
    </w:pPr>
    <w:r w:rsidDel="00000000" w:rsidR="00000000" w:rsidRPr="00000000">
      <w:rPr>
        <w:rFonts w:ascii="Nunito" w:cs="Nunito" w:eastAsia="Nunito" w:hAnsi="Nunito"/>
        <w:b w:val="0"/>
        <w:i w:val="0"/>
        <w:smallCaps w:val="0"/>
        <w:strike w:val="0"/>
        <w:color w:val="7f7f7f"/>
        <w:sz w:val="24"/>
        <w:szCs w:val="24"/>
        <w:u w:val="none"/>
        <w:shd w:fill="auto" w:val="clear"/>
        <w:vertAlign w:val="baseline"/>
      </w:rPr>
      <w:fldChar w:fldCharType="begin"/>
      <w:instrText xml:space="preserve">PAGE</w:instrText>
      <w:fldChar w:fldCharType="separate"/>
      <w:fldChar w:fldCharType="end"/>
    </w:r>
    <w:r w:rsidDel="00000000" w:rsidR="00000000" w:rsidRPr="00000000">
      <w:rPr>
        <w:rFonts w:ascii="Nunito" w:cs="Nunito" w:eastAsia="Nunito" w:hAnsi="Nunito"/>
        <w:b w:val="0"/>
        <w:i w:val="0"/>
        <w:smallCaps w:val="0"/>
        <w:strike w:val="0"/>
        <w:color w:val="7f7f7f"/>
        <w:sz w:val="24"/>
        <w:szCs w:val="24"/>
        <w:u w:val="none"/>
        <w:shd w:fill="auto" w:val="clear"/>
        <w:vertAlign w:val="baseline"/>
        <w:rtl w:val="0"/>
      </w:rPr>
      <w:t xml:space="preserve">  Peer Leader Guide</w:t>
    </w:r>
  </w:p>
  <w:p w:rsidR="00000000" w:rsidDel="00000000" w:rsidP="00000000" w:rsidRDefault="00000000" w:rsidRPr="00000000" w14:paraId="00000171">
    <w:pPr>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16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Cullen KW, Baranowski T, Smith SP. (2001). Using goal setting as a strategy for dietary behavior change. </w:t>
      </w: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Journal of the American Dietetic Association, 101</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(5): 562-566.</w:t>
      </w:r>
    </w:p>
  </w:footnote>
  <w:footnote w:id="1">
    <w:p w:rsidR="00000000" w:rsidDel="00000000" w:rsidP="00000000" w:rsidRDefault="00000000" w:rsidRPr="00000000" w14:paraId="0000016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Wilde MH &amp; Garvin S. (2007). A Concept analysis of self-monitoring. </w:t>
      </w: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Journal of Advanced Nursing. 57</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(3): 339-350.</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C">
    <w:pPr>
      <w:rPr/>
    </w:pPr>
    <w:r w:rsidDel="00000000" w:rsidR="00000000" w:rsidRPr="00000000">
      <w:rPr>
        <w:rtl w:val="0"/>
      </w:rPr>
    </w:r>
  </w:p>
  <w:p w:rsidR="00000000" w:rsidDel="00000000" w:rsidP="00000000" w:rsidRDefault="00000000" w:rsidRPr="00000000" w14:paraId="0000016D">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18201</wp:posOffset>
          </wp:positionH>
          <wp:positionV relativeFrom="paragraph">
            <wp:posOffset>53975</wp:posOffset>
          </wp:positionV>
          <wp:extent cx="2109470" cy="471170"/>
          <wp:effectExtent b="0" l="0" r="0" t="0"/>
          <wp:wrapSquare wrapText="bothSides" distB="0" distT="0" distL="114300" distR="114300"/>
          <wp:docPr id="7"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109470" cy="471170"/>
                  </a:xfrm>
                  <a:prstGeom prst="rect"/>
                  <a:ln/>
                </pic:spPr>
              </pic:pic>
            </a:graphicData>
          </a:graphic>
        </wp:anchor>
      </w:drawing>
    </w:r>
  </w:p>
  <w:p w:rsidR="00000000" w:rsidDel="00000000" w:rsidP="00000000" w:rsidRDefault="00000000" w:rsidRPr="00000000" w14:paraId="0000016E">
    <w:pPr>
      <w:jc w:val="center"/>
      <w:rPr>
        <w:color w:val="7f7f7f"/>
      </w:rPr>
    </w:pPr>
    <w:r w:rsidDel="00000000" w:rsidR="00000000" w:rsidRPr="00000000">
      <w:rPr>
        <w:rtl w:val="0"/>
      </w:rPr>
    </w:r>
  </w:p>
  <w:p w:rsidR="00000000" w:rsidDel="00000000" w:rsidP="00000000" w:rsidRDefault="00000000" w:rsidRPr="00000000" w14:paraId="0000016F">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3">
    <w:lvl w:ilvl="0">
      <w:start w:val="2"/>
      <w:numFmt w:val="bullet"/>
      <w:lvlText w:val="-"/>
      <w:lvlJc w:val="left"/>
      <w:pPr>
        <w:ind w:left="720" w:hanging="360"/>
      </w:pPr>
      <w:rPr>
        <w:rFonts w:ascii="Times New Roman" w:cs="Times New Roman" w:eastAsia="Times New Roman" w:hAnsi="Times New Roman"/>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decimal"/>
      <w:lvlText w:val="%1."/>
      <w:lvlJc w:val="left"/>
      <w:pPr>
        <w:ind w:left="1440" w:hanging="1080"/>
      </w:pPr>
      <w:rPr>
        <w:i w:val="1"/>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4"/>
      <w:numFmt w:val="decimal"/>
      <w:lvlText w:val="%1."/>
      <w:lvlJc w:val="left"/>
      <w:pPr>
        <w:ind w:left="1080" w:hanging="360"/>
      </w:pPr>
      <w:rPr>
        <w:i w:val="1"/>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6">
    <w:lvl w:ilvl="0">
      <w:start w:val="1"/>
      <w:numFmt w:val="decimal"/>
      <w:lvlText w:val="(%1)"/>
      <w:lvlJc w:val="left"/>
      <w:pPr>
        <w:ind w:left="0" w:hanging="720"/>
      </w:pPr>
      <w:rPr/>
    </w:lvl>
    <w:lvl w:ilvl="1">
      <w:start w:val="1"/>
      <w:numFmt w:val="lowerLetter"/>
      <w:lvlText w:val="%2."/>
      <w:lvlJc w:val="left"/>
      <w:pPr>
        <w:ind w:left="360" w:hanging="360"/>
      </w:pPr>
      <w:rPr/>
    </w:lvl>
    <w:lvl w:ilvl="2">
      <w:start w:val="1"/>
      <w:numFmt w:val="lowerRoman"/>
      <w:lvlText w:val="%3."/>
      <w:lvlJc w:val="right"/>
      <w:pPr>
        <w:ind w:left="1080" w:hanging="180"/>
      </w:pPr>
      <w:rPr/>
    </w:lvl>
    <w:lvl w:ilvl="3">
      <w:start w:val="1"/>
      <w:numFmt w:val="decimal"/>
      <w:lvlText w:val="%4."/>
      <w:lvlJc w:val="left"/>
      <w:pPr>
        <w:ind w:left="1800" w:hanging="360"/>
      </w:pPr>
      <w:rPr/>
    </w:lvl>
    <w:lvl w:ilvl="4">
      <w:start w:val="1"/>
      <w:numFmt w:val="lowerLetter"/>
      <w:lvlText w:val="%5."/>
      <w:lvlJc w:val="left"/>
      <w:pPr>
        <w:ind w:left="2520" w:hanging="360"/>
      </w:pPr>
      <w:rPr/>
    </w:lvl>
    <w:lvl w:ilvl="5">
      <w:start w:val="1"/>
      <w:numFmt w:val="lowerRoman"/>
      <w:lvlText w:val="%6."/>
      <w:lvlJc w:val="right"/>
      <w:pPr>
        <w:ind w:left="3240" w:hanging="180"/>
      </w:pPr>
      <w:rPr/>
    </w:lvl>
    <w:lvl w:ilvl="6">
      <w:start w:val="1"/>
      <w:numFmt w:val="decimal"/>
      <w:lvlText w:val="%7."/>
      <w:lvlJc w:val="left"/>
      <w:pPr>
        <w:ind w:left="3960" w:hanging="360"/>
      </w:pPr>
      <w:rPr/>
    </w:lvl>
    <w:lvl w:ilvl="7">
      <w:start w:val="1"/>
      <w:numFmt w:val="lowerLetter"/>
      <w:lvlText w:val="%8."/>
      <w:lvlJc w:val="left"/>
      <w:pPr>
        <w:ind w:left="4680" w:hanging="360"/>
      </w:pPr>
      <w:rPr/>
    </w:lvl>
    <w:lvl w:ilvl="8">
      <w:start w:val="1"/>
      <w:numFmt w:val="lowerRoman"/>
      <w:lvlText w:val="%9."/>
      <w:lvlJc w:val="right"/>
      <w:pPr>
        <w:ind w:left="5400" w:hanging="180"/>
      </w:pPr>
      <w:rPr/>
    </w:lvl>
  </w:abstractNum>
  <w:abstractNum w:abstractNumId="7">
    <w:lvl w:ilvl="0">
      <w:start w:val="1"/>
      <w:numFmt w:val="lowerLetter"/>
      <w:lvlText w:val="%1)"/>
      <w:lvlJc w:val="left"/>
      <w:pPr>
        <w:ind w:left="1830" w:hanging="390"/>
      </w:pPr>
      <w:rPr>
        <w:rFonts w:ascii="Times New Roman" w:cs="Times New Roman" w:eastAsia="Times New Roman" w:hAnsi="Times New Roman"/>
      </w:rPr>
    </w:lvl>
    <w:lvl w:ilvl="1">
      <w:start w:val="1"/>
      <w:numFmt w:val="lowerRoman"/>
      <w:lvlText w:val="%2."/>
      <w:lvlJc w:val="left"/>
      <w:pPr>
        <w:ind w:left="2880" w:hanging="720"/>
      </w:pPr>
      <w:rPr>
        <w:rFonts w:ascii="Times New Roman" w:cs="Times New Roman" w:eastAsia="Times New Roman" w:hAnsi="Times New Roman"/>
      </w:rPr>
    </w:lvl>
    <w:lvl w:ilvl="2">
      <w:start w:val="1"/>
      <w:numFmt w:val="decimal"/>
      <w:lvlText w:val="%3."/>
      <w:lvlJc w:val="left"/>
      <w:pPr>
        <w:ind w:left="3420" w:hanging="360"/>
      </w:pPr>
      <w:rPr>
        <w:rFonts w:ascii="Times New Roman" w:cs="Times New Roman" w:eastAsia="Times New Roman" w:hAnsi="Times New Roman"/>
      </w:rPr>
    </w:lvl>
    <w:lvl w:ilvl="3">
      <w:start w:val="1"/>
      <w:numFmt w:val="lowerLetter"/>
      <w:lvlText w:val="(%4)"/>
      <w:lvlJc w:val="left"/>
      <w:pPr>
        <w:ind w:left="4050" w:hanging="360"/>
      </w:pPr>
      <w:rPr>
        <w:rFonts w:ascii="Tahoma" w:cs="Tahoma" w:eastAsia="Tahoma" w:hAnsi="Tahoma"/>
      </w:rPr>
    </w:lvl>
    <w:lvl w:ilvl="4">
      <w:start w:val="1"/>
      <w:numFmt w:val="lowerLetter"/>
      <w:lvlText w:val="%5."/>
      <w:lvlJc w:val="left"/>
      <w:pPr>
        <w:ind w:left="4680" w:hanging="360"/>
      </w:pPr>
      <w:rPr>
        <w:rFonts w:ascii="Times New Roman" w:cs="Times New Roman" w:eastAsia="Times New Roman" w:hAnsi="Times New Roman"/>
      </w:rPr>
    </w:lvl>
    <w:lvl w:ilvl="5">
      <w:start w:val="1"/>
      <w:numFmt w:val="lowerRoman"/>
      <w:lvlText w:val="%6."/>
      <w:lvlJc w:val="right"/>
      <w:pPr>
        <w:ind w:left="5400" w:hanging="180"/>
      </w:pPr>
      <w:rPr>
        <w:rFonts w:ascii="Times New Roman" w:cs="Times New Roman" w:eastAsia="Times New Roman" w:hAnsi="Times New Roman"/>
      </w:rPr>
    </w:lvl>
    <w:lvl w:ilvl="6">
      <w:start w:val="1"/>
      <w:numFmt w:val="decimal"/>
      <w:lvlText w:val="%7."/>
      <w:lvlJc w:val="left"/>
      <w:pPr>
        <w:ind w:left="6120" w:hanging="360"/>
      </w:pPr>
      <w:rPr>
        <w:rFonts w:ascii="Times New Roman" w:cs="Times New Roman" w:eastAsia="Times New Roman" w:hAnsi="Times New Roman"/>
      </w:rPr>
    </w:lvl>
    <w:lvl w:ilvl="7">
      <w:start w:val="1"/>
      <w:numFmt w:val="lowerLetter"/>
      <w:lvlText w:val="%8."/>
      <w:lvlJc w:val="left"/>
      <w:pPr>
        <w:ind w:left="6840" w:hanging="360"/>
      </w:pPr>
      <w:rPr>
        <w:rFonts w:ascii="Times New Roman" w:cs="Times New Roman" w:eastAsia="Times New Roman" w:hAnsi="Times New Roman"/>
      </w:rPr>
    </w:lvl>
    <w:lvl w:ilvl="8">
      <w:start w:val="1"/>
      <w:numFmt w:val="lowerRoman"/>
      <w:lvlText w:val="%9."/>
      <w:lvlJc w:val="right"/>
      <w:pPr>
        <w:ind w:left="7560" w:hanging="180"/>
      </w:pPr>
      <w:rPr>
        <w:rFonts w:ascii="Times New Roman" w:cs="Times New Roman" w:eastAsia="Times New Roman" w:hAnsi="Times New Roman"/>
      </w:rPr>
    </w:lvl>
  </w:abstractNum>
  <w:abstractNum w:abstractNumId="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9">
    <w:lvl w:ilvl="0">
      <w:start w:val="1"/>
      <w:numFmt w:val="decimal"/>
      <w:lvlText w:val="%1."/>
      <w:lvlJc w:val="left"/>
      <w:pPr>
        <w:ind w:left="2970" w:hanging="360"/>
      </w:pPr>
      <w:rPr>
        <w:rFonts w:ascii="Times New Roman" w:cs="Times New Roman" w:eastAsia="Times New Roman" w:hAnsi="Times New Roman"/>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0">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1">
    <w:lvl w:ilvl="0">
      <w:start w:val="1"/>
      <w:numFmt w:val="decimal"/>
      <w:lvlText w:val="%1."/>
      <w:lvlJc w:val="left"/>
      <w:pPr>
        <w:ind w:left="1080" w:hanging="360"/>
      </w:pPr>
      <w:rPr>
        <w:rFonts w:ascii="Times New Roman" w:cs="Times New Roman" w:eastAsia="Times New Roman" w:hAnsi="Times New Roman"/>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3">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
      <w:lvlJc w:val="left"/>
      <w:pPr>
        <w:ind w:left="720" w:hanging="360"/>
      </w:pPr>
      <w:rPr>
        <w:rFonts w:ascii="Noto Sans Symbols" w:cs="Noto Sans Symbols" w:eastAsia="Noto Sans Symbols" w:hAnsi="Noto Sans Symbols"/>
        <w:color w:val="000000"/>
        <w:sz w:val="16"/>
        <w:szCs w:val="16"/>
      </w:rPr>
    </w:lvl>
    <w:lvl w:ilvl="2">
      <w:start w:val="1"/>
      <w:numFmt w:val="bullet"/>
      <w:lvlText w:val="−"/>
      <w:lvlJc w:val="left"/>
      <w:pPr>
        <w:ind w:left="1080" w:hanging="360"/>
      </w:pPr>
      <w:rPr>
        <w:rFonts w:ascii="Noto Sans Symbols" w:cs="Noto Sans Symbols" w:eastAsia="Noto Sans Symbols" w:hAnsi="Noto Sans Symbols"/>
        <w:color w:val="000000"/>
      </w:rPr>
    </w:lvl>
    <w:lvl w:ilvl="3">
      <w:start w:val="1"/>
      <w:numFmt w:val="bullet"/>
      <w:lvlText w:val="●"/>
      <w:lvlJc w:val="left"/>
      <w:pPr>
        <w:ind w:left="1440" w:hanging="360"/>
      </w:pPr>
      <w:rPr>
        <w:rFonts w:ascii="Noto Sans Symbols" w:cs="Noto Sans Symbols" w:eastAsia="Noto Sans Symbols" w:hAnsi="Noto Sans Symbols"/>
      </w:rPr>
    </w:lvl>
    <w:lvl w:ilvl="4">
      <w:start w:val="1"/>
      <w:numFmt w:val="bullet"/>
      <w:lvlText w:val="♦"/>
      <w:lvlJc w:val="left"/>
      <w:pPr>
        <w:ind w:left="1800" w:hanging="360"/>
      </w:pPr>
      <w:rPr>
        <w:rFonts w:ascii="Noto Sans Symbols" w:cs="Noto Sans Symbols" w:eastAsia="Noto Sans Symbols" w:hAnsi="Noto Sans Symbols"/>
      </w:rPr>
    </w:lvl>
    <w:lvl w:ilvl="5">
      <w:start w:val="1"/>
      <w:numFmt w:val="bullet"/>
      <w:lvlText w:val="⮚"/>
      <w:lvlJc w:val="left"/>
      <w:pPr>
        <w:ind w:left="2160" w:hanging="360"/>
      </w:pPr>
      <w:rPr>
        <w:rFonts w:ascii="Noto Sans Symbols" w:cs="Noto Sans Symbols" w:eastAsia="Noto Sans Symbols" w:hAnsi="Noto Sans Symbols"/>
      </w:rPr>
    </w:lvl>
    <w:lvl w:ilvl="6">
      <w:start w:val="1"/>
      <w:numFmt w:val="bullet"/>
      <w:lvlText w:val="▪"/>
      <w:lvlJc w:val="left"/>
      <w:pPr>
        <w:ind w:left="2520" w:hanging="360"/>
      </w:pPr>
      <w:rPr>
        <w:rFonts w:ascii="Noto Sans Symbols" w:cs="Noto Sans Symbols" w:eastAsia="Noto Sans Symbols" w:hAnsi="Noto Sans Symbols"/>
      </w:rPr>
    </w:lvl>
    <w:lvl w:ilvl="7">
      <w:start w:val="1"/>
      <w:numFmt w:val="bullet"/>
      <w:lvlText w:val="●"/>
      <w:lvlJc w:val="left"/>
      <w:pPr>
        <w:ind w:left="2880" w:hanging="360"/>
      </w:pPr>
      <w:rPr>
        <w:rFonts w:ascii="Noto Sans Symbols" w:cs="Noto Sans Symbols" w:eastAsia="Noto Sans Symbols" w:hAnsi="Noto Sans Symbols"/>
      </w:rPr>
    </w:lvl>
    <w:lvl w:ilvl="8">
      <w:start w:val="1"/>
      <w:numFmt w:val="bullet"/>
      <w:lvlText w:val="♦"/>
      <w:lvlJc w:val="left"/>
      <w:pPr>
        <w:ind w:left="3240" w:hanging="360"/>
      </w:pPr>
      <w:rPr>
        <w:rFonts w:ascii="Noto Sans Symbols" w:cs="Noto Sans Symbols" w:eastAsia="Noto Sans Symbols" w:hAnsi="Noto Sans Symbols"/>
      </w:rPr>
    </w:lvl>
  </w:abstractNum>
  <w:abstractNum w:abstractNumId="14">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
      <w:lvlJc w:val="left"/>
      <w:pPr>
        <w:ind w:left="1440" w:hanging="360"/>
      </w:pPr>
      <w:rPr>
        <w:rFonts w:ascii="Noto Sans Symbols" w:cs="Noto Sans Symbols" w:eastAsia="Noto Sans Symbols" w:hAnsi="Noto Sans Symbols"/>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Pr>
    <w:rPr>
      <w:b w:val="1"/>
      <w:color w:val="000000"/>
      <w:sz w:val="32"/>
      <w:szCs w:val="32"/>
    </w:rPr>
  </w:style>
  <w:style w:type="paragraph" w:styleId="Heading2">
    <w:name w:val="heading 2"/>
    <w:basedOn w:val="Normal"/>
    <w:next w:val="Normal"/>
    <w:pPr>
      <w:keepNext w:val="1"/>
      <w:keepLines w:val="1"/>
      <w:spacing w:after="120" w:lineRule="auto"/>
    </w:pPr>
    <w:rPr>
      <w:rFonts w:ascii="Ingeborg" w:cs="Ingeborg" w:eastAsia="Ingeborg" w:hAnsi="Ingeborg"/>
      <w:b w:val="1"/>
      <w:i w:val="1"/>
      <w:color w:val="00a3db"/>
      <w:sz w:val="32"/>
      <w:szCs w:val="32"/>
    </w:rPr>
  </w:style>
  <w:style w:type="paragraph" w:styleId="Heading3">
    <w:name w:val="heading 3"/>
    <w:basedOn w:val="Normal"/>
    <w:next w:val="Normal"/>
    <w:pPr>
      <w:keepNext w:val="1"/>
      <w:keepLines w:val="1"/>
    </w:pPr>
    <w:rPr>
      <w:rFonts w:ascii="Cambria" w:cs="Cambria" w:eastAsia="Cambria" w:hAnsi="Cambria"/>
      <w:b w:val="1"/>
      <w:i w:val="1"/>
    </w:rPr>
  </w:style>
  <w:style w:type="paragraph" w:styleId="Heading4">
    <w:name w:val="heading 4"/>
    <w:basedOn w:val="Normal"/>
    <w:next w:val="Normal"/>
    <w:pPr>
      <w:keepNext w:val="1"/>
      <w:keepLines w:val="1"/>
    </w:pPr>
    <w:rPr>
      <w:rFonts w:ascii="Cambria" w:cs="Cambria" w:eastAsia="Cambria" w:hAnsi="Cambria"/>
    </w:rPr>
  </w:style>
  <w:style w:type="paragraph" w:styleId="Heading5">
    <w:name w:val="heading 5"/>
    <w:basedOn w:val="Normal"/>
    <w:next w:val="Normal"/>
    <w:pPr>
      <w:keepNext w:val="1"/>
      <w:keepLines w:val="1"/>
    </w:pPr>
    <w:rPr>
      <w:rFonts w:ascii="Cambria" w:cs="Cambria" w:eastAsia="Cambria" w:hAnsi="Cambria"/>
      <w:i w:val="1"/>
    </w:rPr>
  </w:style>
  <w:style w:type="paragraph" w:styleId="Heading6">
    <w:name w:val="heading 6"/>
    <w:basedOn w:val="Normal"/>
    <w:next w:val="Normal"/>
    <w:pPr>
      <w:keepNext w:val="1"/>
      <w:keepLines w:val="1"/>
    </w:pPr>
    <w:rPr>
      <w:rFonts w:ascii="Cambria" w:cs="Cambria" w:eastAsia="Cambria" w:hAnsi="Cambria"/>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EF0F67"/>
    <w:pPr>
      <w:spacing w:after="0" w:line="240" w:lineRule="auto"/>
    </w:pPr>
    <w:rPr>
      <w:rFonts w:ascii="Times New Roman" w:cs="Times New Roman" w:eastAsia="Times New Roman" w:hAnsi="Times New Roman"/>
      <w:color w:val="auto"/>
      <w:sz w:val="24"/>
      <w:szCs w:val="24"/>
      <w:lang w:eastAsia="en-US"/>
    </w:rPr>
  </w:style>
  <w:style w:type="paragraph" w:styleId="Heading1">
    <w:name w:val="heading 1"/>
    <w:basedOn w:val="Normal"/>
    <w:next w:val="Normal"/>
    <w:link w:val="Heading1Char"/>
    <w:uiPriority w:val="9"/>
    <w:qFormat w:val="1"/>
    <w:rsid w:val="003B5707"/>
    <w:pPr>
      <w:keepNext w:val="1"/>
      <w:keepLines w:val="1"/>
      <w:outlineLvl w:val="0"/>
    </w:pPr>
    <w:rPr>
      <w:rFonts w:cs="Times New Roman (Headings CS)" w:eastAsiaTheme="majorEastAsia"/>
      <w:b w:val="1"/>
      <w:color w:val="000000" w:themeColor="text1"/>
      <w:sz w:val="32"/>
      <w:szCs w:val="32"/>
    </w:rPr>
  </w:style>
  <w:style w:type="paragraph" w:styleId="Heading2">
    <w:name w:val="heading 2"/>
    <w:basedOn w:val="Normal"/>
    <w:next w:val="Normal"/>
    <w:link w:val="Heading2Char"/>
    <w:uiPriority w:val="9"/>
    <w:unhideWhenUsed w:val="1"/>
    <w:qFormat w:val="1"/>
    <w:rsid w:val="005035A6"/>
    <w:pPr>
      <w:keepNext w:val="1"/>
      <w:keepLines w:val="1"/>
      <w:spacing w:after="120"/>
      <w:outlineLvl w:val="1"/>
    </w:pPr>
    <w:rPr>
      <w:rFonts w:ascii="Ingeborg" w:hAnsi="Ingeborg" w:cstheme="majorBidi" w:eastAsiaTheme="majorEastAsia"/>
      <w:b w:val="1"/>
      <w:i w:val="1"/>
      <w:color w:val="00a3db"/>
      <w:sz w:val="32"/>
    </w:rPr>
  </w:style>
  <w:style w:type="paragraph" w:styleId="Heading3">
    <w:name w:val="heading 3"/>
    <w:basedOn w:val="Normal"/>
    <w:next w:val="Normal"/>
    <w:link w:val="Heading3Char"/>
    <w:uiPriority w:val="9"/>
    <w:semiHidden w:val="1"/>
    <w:unhideWhenUsed w:val="1"/>
    <w:qFormat w:val="1"/>
    <w:pPr>
      <w:keepNext w:val="1"/>
      <w:keepLines w:val="1"/>
      <w:outlineLvl w:val="2"/>
    </w:pPr>
    <w:rPr>
      <w:rFonts w:asciiTheme="majorHAnsi" w:cstheme="majorBidi" w:eastAsiaTheme="majorEastAsia" w:hAnsiTheme="majorHAnsi"/>
      <w:b w:val="1"/>
      <w:i w:val="1"/>
    </w:rPr>
  </w:style>
  <w:style w:type="paragraph" w:styleId="Heading4">
    <w:name w:val="heading 4"/>
    <w:basedOn w:val="Normal"/>
    <w:next w:val="Normal"/>
    <w:link w:val="Heading4Char"/>
    <w:uiPriority w:val="9"/>
    <w:semiHidden w:val="1"/>
    <w:unhideWhenUsed w:val="1"/>
    <w:qFormat w:val="1"/>
    <w:pPr>
      <w:keepNext w:val="1"/>
      <w:keepLines w:val="1"/>
      <w:outlineLvl w:val="3"/>
    </w:pPr>
    <w:rPr>
      <w:rFonts w:asciiTheme="majorHAnsi" w:cstheme="majorBidi" w:eastAsiaTheme="majorEastAsia" w:hAnsiTheme="majorHAnsi"/>
      <w:iCs w:val="1"/>
    </w:rPr>
  </w:style>
  <w:style w:type="paragraph" w:styleId="Heading5">
    <w:name w:val="heading 5"/>
    <w:basedOn w:val="Normal"/>
    <w:next w:val="Normal"/>
    <w:link w:val="Heading5Char"/>
    <w:uiPriority w:val="9"/>
    <w:semiHidden w:val="1"/>
    <w:unhideWhenUsed w:val="1"/>
    <w:qFormat w:val="1"/>
    <w:pPr>
      <w:keepNext w:val="1"/>
      <w:keepLines w:val="1"/>
      <w:outlineLvl w:val="4"/>
    </w:pPr>
    <w:rPr>
      <w:rFonts w:asciiTheme="majorHAnsi" w:cstheme="majorBidi" w:eastAsiaTheme="majorEastAsia" w:hAnsiTheme="majorHAnsi"/>
      <w:i w:val="1"/>
    </w:rPr>
  </w:style>
  <w:style w:type="paragraph" w:styleId="Heading6">
    <w:name w:val="heading 6"/>
    <w:basedOn w:val="Normal"/>
    <w:next w:val="Normal"/>
    <w:link w:val="Heading6Char"/>
    <w:uiPriority w:val="9"/>
    <w:semiHidden w:val="1"/>
    <w:unhideWhenUsed w:val="1"/>
    <w:qFormat w:val="1"/>
    <w:pPr>
      <w:keepNext w:val="1"/>
      <w:keepLines w:val="1"/>
      <w:outlineLvl w:val="5"/>
    </w:pPr>
    <w:rPr>
      <w:rFonts w:asciiTheme="majorHAnsi" w:cstheme="majorBidi" w:eastAsiaTheme="majorEastAsia" w:hAnsiTheme="majorHAnsi"/>
      <w:b w:val="1"/>
    </w:rPr>
  </w:style>
  <w:style w:type="paragraph" w:styleId="Heading7">
    <w:name w:val="heading 7"/>
    <w:basedOn w:val="Normal"/>
    <w:next w:val="Normal"/>
    <w:link w:val="Heading7Char"/>
    <w:uiPriority w:val="9"/>
    <w:semiHidden w:val="1"/>
    <w:unhideWhenUsed w:val="1"/>
    <w:qFormat w:val="1"/>
    <w:pPr>
      <w:keepNext w:val="1"/>
      <w:keepLines w:val="1"/>
      <w:outlineLvl w:val="6"/>
    </w:pPr>
    <w:rPr>
      <w:rFonts w:asciiTheme="majorHAnsi" w:cstheme="majorBidi" w:eastAsiaTheme="majorEastAsia" w:hAnsiTheme="majorHAnsi"/>
      <w:b w:val="1"/>
      <w:i w:val="1"/>
      <w:iCs w:val="1"/>
    </w:rPr>
  </w:style>
  <w:style w:type="paragraph" w:styleId="Heading8">
    <w:name w:val="heading 8"/>
    <w:basedOn w:val="Normal"/>
    <w:next w:val="Normal"/>
    <w:link w:val="Heading8Char"/>
    <w:uiPriority w:val="9"/>
    <w:semiHidden w:val="1"/>
    <w:unhideWhenUsed w:val="1"/>
    <w:qFormat w:val="1"/>
    <w:pPr>
      <w:keepNext w:val="1"/>
      <w:keepLines w:val="1"/>
      <w:outlineLvl w:val="7"/>
    </w:pPr>
    <w:rPr>
      <w:rFonts w:asciiTheme="majorHAnsi" w:cstheme="majorBidi" w:eastAsiaTheme="majorEastAsia" w:hAnsiTheme="majorHAnsi"/>
      <w:szCs w:val="21"/>
    </w:rPr>
  </w:style>
  <w:style w:type="paragraph" w:styleId="Heading9">
    <w:name w:val="heading 9"/>
    <w:basedOn w:val="Normal"/>
    <w:next w:val="Normal"/>
    <w:link w:val="Heading9Char"/>
    <w:uiPriority w:val="9"/>
    <w:semiHidden w:val="1"/>
    <w:unhideWhenUsed w:val="1"/>
    <w:qFormat w:val="1"/>
    <w:pPr>
      <w:keepNext w:val="1"/>
      <w:keepLines w:val="1"/>
      <w:outlineLvl w:val="8"/>
    </w:pPr>
    <w:rPr>
      <w:rFonts w:asciiTheme="majorHAnsi" w:cstheme="majorBidi" w:eastAsiaTheme="majorEastAsia" w:hAnsiTheme="majorHAnsi"/>
      <w:i w:val="1"/>
      <w:iCs w:val="1"/>
      <w:szCs w:val="21"/>
    </w:rPr>
  </w:style>
  <w:style w:type="character" w:styleId="DefaultParagraphFont" w:default="1">
    <w:name w:val="Default Paragraph Font"/>
    <w:uiPriority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BookTitle">
    <w:name w:val="Book Title"/>
    <w:basedOn w:val="DefaultParagraphFont"/>
    <w:uiPriority w:val="33"/>
    <w:semiHidden w:val="1"/>
    <w:unhideWhenUsed w:val="1"/>
    <w:qFormat w:val="1"/>
    <w:rPr>
      <w:b w:val="0"/>
      <w:bCs w:val="1"/>
      <w:i w:val="0"/>
      <w:iCs w:val="1"/>
      <w:color w:val="3a3a3a" w:themeColor="text2"/>
      <w:spacing w:val="5"/>
      <w:u w:val="single"/>
    </w:rPr>
  </w:style>
  <w:style w:type="character" w:styleId="IntenseReference">
    <w:name w:val="Intense Reference"/>
    <w:basedOn w:val="DefaultParagraphFont"/>
    <w:uiPriority w:val="32"/>
    <w:semiHidden w:val="1"/>
    <w:unhideWhenUsed w:val="1"/>
    <w:qFormat w:val="1"/>
    <w:rPr>
      <w:b w:val="1"/>
      <w:bCs w:val="1"/>
      <w:i w:val="1"/>
      <w:caps w:val="1"/>
      <w:smallCaps w:val="0"/>
      <w:color w:val="3a3a3a" w:themeColor="text2"/>
      <w:spacing w:val="5"/>
    </w:rPr>
  </w:style>
  <w:style w:type="character" w:styleId="Heading1Char" w:customStyle="1">
    <w:name w:val="Heading 1 Char"/>
    <w:basedOn w:val="DefaultParagraphFont"/>
    <w:link w:val="Heading1"/>
    <w:uiPriority w:val="9"/>
    <w:rsid w:val="003B5707"/>
    <w:rPr>
      <w:rFonts w:ascii="Nunito" w:cs="Times New Roman (Headings CS)" w:hAnsi="Nunito" w:eastAsiaTheme="majorEastAsia"/>
      <w:b w:val="1"/>
      <w:color w:val="000000" w:themeColor="text1"/>
      <w:sz w:val="32"/>
      <w:szCs w:val="32"/>
    </w:rPr>
  </w:style>
  <w:style w:type="character" w:styleId="Heading2Char" w:customStyle="1">
    <w:name w:val="Heading 2 Char"/>
    <w:basedOn w:val="DefaultParagraphFont"/>
    <w:link w:val="Heading2"/>
    <w:uiPriority w:val="9"/>
    <w:rsid w:val="005035A6"/>
    <w:rPr>
      <w:rFonts w:ascii="Ingeborg" w:hAnsi="Ingeborg" w:cstheme="majorBidi" w:eastAsiaTheme="majorEastAsia"/>
      <w:b w:val="1"/>
      <w:i w:val="1"/>
      <w:color w:val="00a3db"/>
      <w:sz w:val="32"/>
    </w:rPr>
  </w:style>
  <w:style w:type="paragraph" w:styleId="Header">
    <w:name w:val="header"/>
    <w:basedOn w:val="Normal"/>
    <w:link w:val="HeaderChar"/>
    <w:unhideWhenUsed w:val="1"/>
    <w:qFormat w:val="1"/>
    <w:rsid w:val="00DC7596"/>
    <w:pPr>
      <w:tabs>
        <w:tab w:val="center" w:pos="4680"/>
        <w:tab w:val="right" w:pos="9360"/>
      </w:tabs>
    </w:pPr>
  </w:style>
  <w:style w:type="character" w:styleId="HeaderChar" w:customStyle="1">
    <w:name w:val="Header Char"/>
    <w:basedOn w:val="DefaultParagraphFont"/>
    <w:link w:val="Header"/>
    <w:rsid w:val="00DC7596"/>
    <w:rPr>
      <w:rFonts w:ascii="Times New Roman" w:cs="Times New Roman" w:eastAsia="Times New Roman" w:hAnsi="Times New Roman"/>
      <w:color w:val="auto"/>
      <w:sz w:val="24"/>
      <w:szCs w:val="24"/>
      <w:lang w:eastAsia="en-US"/>
    </w:rPr>
  </w:style>
  <w:style w:type="paragraph" w:styleId="Footer">
    <w:name w:val="footer"/>
    <w:basedOn w:val="Normal"/>
    <w:link w:val="FooterChar"/>
    <w:uiPriority w:val="99"/>
    <w:unhideWhenUsed w:val="1"/>
    <w:qFormat w:val="1"/>
    <w:rsid w:val="00DC7596"/>
    <w:pPr>
      <w:tabs>
        <w:tab w:val="center" w:pos="4680"/>
        <w:tab w:val="right" w:pos="9360"/>
      </w:tabs>
    </w:pPr>
    <w:rPr>
      <w:rFonts w:ascii="Nunito" w:hAnsi="Nunito"/>
      <w:color w:val="7f7f7f" w:themeColor="text1" w:themeTint="000080"/>
    </w:rPr>
  </w:style>
  <w:style w:type="character" w:styleId="FooterChar" w:customStyle="1">
    <w:name w:val="Footer Char"/>
    <w:basedOn w:val="DefaultParagraphFont"/>
    <w:link w:val="Footer"/>
    <w:uiPriority w:val="99"/>
    <w:rsid w:val="00DC7596"/>
    <w:rPr>
      <w:rFonts w:ascii="Nunito" w:cs="Times New Roman" w:eastAsia="Times New Roman" w:hAnsi="Nunito"/>
      <w:color w:val="7f7f7f" w:themeColor="text1" w:themeTint="000080"/>
      <w:sz w:val="24"/>
      <w:szCs w:val="24"/>
      <w:lang w:eastAsia="en-US"/>
    </w:rPr>
  </w:style>
  <w:style w:type="paragraph" w:styleId="PLGScript" w:customStyle="1">
    <w:name w:val="PLG_Script"/>
    <w:basedOn w:val="Normal"/>
    <w:next w:val="Normal"/>
    <w:link w:val="PLGScriptChar"/>
    <w:qFormat w:val="1"/>
    <w:rsid w:val="00EF0F67"/>
    <w:pPr>
      <w:spacing w:before="160"/>
      <w:contextualSpacing w:val="1"/>
    </w:pPr>
    <w:rPr>
      <w:rFonts w:ascii="Ingeborg" w:hAnsi="Ingeborg"/>
      <w:i w:val="1"/>
      <w:color w:val="00a3db"/>
    </w:rPr>
  </w:style>
  <w:style w:type="character" w:styleId="PLGSectionChar" w:customStyle="1">
    <w:name w:val="PLG_Section Char"/>
    <w:basedOn w:val="DefaultParagraphFont"/>
    <w:link w:val="PLGSection"/>
    <w:rsid w:val="008E0CFC"/>
    <w:rPr>
      <w:rFonts w:ascii="Nunito" w:cs="Times New Roman (Body CS)" w:hAnsi="Nunito" w:eastAsiaTheme="minorEastAsia"/>
      <w:bCs w:val="1"/>
      <w:color w:val="00a3db"/>
      <w:sz w:val="40"/>
      <w:szCs w:val="40"/>
      <w:lang w:eastAsia="en-US"/>
    </w:rPr>
  </w:style>
  <w:style w:type="character" w:styleId="PLGScriptChar" w:customStyle="1">
    <w:name w:val="PLG_Script Char"/>
    <w:basedOn w:val="DefaultParagraphFont"/>
    <w:link w:val="PLGScript"/>
    <w:rsid w:val="00EF0F67"/>
    <w:rPr>
      <w:rFonts w:ascii="Ingeborg" w:hAnsi="Ingeborg"/>
      <w:i w:val="1"/>
      <w:color w:val="00a3db"/>
      <w:sz w:val="24"/>
    </w:rPr>
  </w:style>
  <w:style w:type="table" w:styleId="TableGrid">
    <w:name w:val="Table Grid"/>
    <w:basedOn w:val="TableNormal"/>
    <w:uiPriority w:val="39"/>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Caption">
    <w:name w:val="caption"/>
    <w:basedOn w:val="Normal"/>
    <w:next w:val="Normal"/>
    <w:uiPriority w:val="35"/>
    <w:semiHidden w:val="1"/>
    <w:unhideWhenUsed w:val="1"/>
    <w:qFormat w:val="1"/>
    <w:pPr>
      <w:spacing w:after="200"/>
    </w:pPr>
    <w:rPr>
      <w:i w:val="1"/>
      <w:iCs w:val="1"/>
      <w:sz w:val="22"/>
      <w:szCs w:val="18"/>
    </w:rPr>
  </w:style>
  <w:style w:type="character" w:styleId="Emphasis">
    <w:name w:val="Emphasis"/>
    <w:basedOn w:val="DefaultParagraphFont"/>
    <w:uiPriority w:val="20"/>
    <w:semiHidden w:val="1"/>
    <w:unhideWhenUsed w:val="1"/>
    <w:qFormat w:val="1"/>
    <w:rPr>
      <w:i w:val="1"/>
      <w:iCs w:val="1"/>
      <w:caps w:val="1"/>
      <w:smallCaps w:val="0"/>
      <w:color w:val="3a3a3a" w:themeColor="text2"/>
    </w:rPr>
  </w:style>
  <w:style w:type="character" w:styleId="IntenseEmphasis">
    <w:name w:val="Intense Emphasis"/>
    <w:basedOn w:val="DefaultParagraphFont"/>
    <w:uiPriority w:val="21"/>
    <w:semiHidden w:val="1"/>
    <w:unhideWhenUsed w:val="1"/>
    <w:qFormat w:val="1"/>
    <w:rPr>
      <w:b w:val="1"/>
      <w:iCs w:val="1"/>
      <w:caps w:val="1"/>
      <w:smallCaps w:val="0"/>
      <w:color w:val="3a3a3a" w:themeColor="text2"/>
    </w:rPr>
  </w:style>
  <w:style w:type="paragraph" w:styleId="IntenseQuote">
    <w:name w:val="Intense Quote"/>
    <w:basedOn w:val="Normal"/>
    <w:next w:val="Normal"/>
    <w:link w:val="IntenseQuoteChar"/>
    <w:uiPriority w:val="30"/>
    <w:semiHidden w:val="1"/>
    <w:unhideWhenUsed w:val="1"/>
    <w:qFormat w:val="1"/>
    <w:pPr>
      <w:pBdr>
        <w:top w:color="562241" w:space="10" w:sz="4" w:themeColor="accent1" w:val="single"/>
        <w:bottom w:color="562241" w:space="10" w:sz="4" w:themeColor="accent1" w:val="single"/>
      </w:pBdr>
      <w:spacing w:after="360" w:before="360"/>
      <w:ind w:left="864" w:right="864"/>
      <w:jc w:val="center"/>
    </w:pPr>
    <w:rPr>
      <w:b w:val="1"/>
      <w:i w:val="1"/>
      <w:iCs w:val="1"/>
      <w:sz w:val="36"/>
    </w:rPr>
  </w:style>
  <w:style w:type="character" w:styleId="IntenseQuoteChar" w:customStyle="1">
    <w:name w:val="Intense Quote Char"/>
    <w:basedOn w:val="DefaultParagraphFont"/>
    <w:link w:val="IntenseQuote"/>
    <w:uiPriority w:val="30"/>
    <w:semiHidden w:val="1"/>
    <w:rPr>
      <w:b w:val="1"/>
      <w:i w:val="1"/>
      <w:iCs w:val="1"/>
      <w:sz w:val="36"/>
    </w:rPr>
  </w:style>
  <w:style w:type="character" w:styleId="PlaceholderText">
    <w:name w:val="Placeholder Text"/>
    <w:basedOn w:val="DefaultParagraphFont"/>
    <w:uiPriority w:val="99"/>
    <w:semiHidden w:val="1"/>
    <w:rPr>
      <w:color w:val="808080"/>
    </w:rPr>
  </w:style>
  <w:style w:type="paragraph" w:styleId="Quote">
    <w:name w:val="Quote"/>
    <w:basedOn w:val="Normal"/>
    <w:next w:val="Normal"/>
    <w:link w:val="QuoteChar"/>
    <w:uiPriority w:val="29"/>
    <w:semiHidden w:val="1"/>
    <w:unhideWhenUsed w:val="1"/>
    <w:qFormat w:val="1"/>
    <w:pPr>
      <w:spacing w:before="200"/>
      <w:ind w:left="864" w:right="864"/>
      <w:jc w:val="center"/>
    </w:pPr>
    <w:rPr>
      <w:iCs w:val="1"/>
      <w:sz w:val="36"/>
    </w:rPr>
  </w:style>
  <w:style w:type="character" w:styleId="QuoteChar" w:customStyle="1">
    <w:name w:val="Quote Char"/>
    <w:basedOn w:val="DefaultParagraphFont"/>
    <w:link w:val="Quote"/>
    <w:uiPriority w:val="29"/>
    <w:semiHidden w:val="1"/>
    <w:rPr>
      <w:iCs w:val="1"/>
      <w:sz w:val="36"/>
    </w:rPr>
  </w:style>
  <w:style w:type="character" w:styleId="Strong">
    <w:name w:val="Strong"/>
    <w:basedOn w:val="DefaultParagraphFont"/>
    <w:uiPriority w:val="22"/>
    <w:semiHidden w:val="1"/>
    <w:unhideWhenUsed w:val="1"/>
    <w:qFormat w:val="1"/>
    <w:rPr>
      <w:b w:val="1"/>
      <w:bCs w:val="1"/>
      <w:color w:val="3a3a3a" w:themeColor="text2"/>
    </w:rPr>
  </w:style>
  <w:style w:type="character" w:styleId="SubtleEmphasis">
    <w:name w:val="Subtle Emphasis"/>
    <w:basedOn w:val="DefaultParagraphFont"/>
    <w:uiPriority w:val="19"/>
    <w:semiHidden w:val="1"/>
    <w:unhideWhenUsed w:val="1"/>
    <w:qFormat w:val="1"/>
    <w:rPr>
      <w:i w:val="1"/>
      <w:iCs w:val="1"/>
      <w:color w:val="3a3a3a" w:themeColor="text2"/>
    </w:rPr>
  </w:style>
  <w:style w:type="character" w:styleId="SubtleReference">
    <w:name w:val="Subtle Reference"/>
    <w:basedOn w:val="DefaultParagraphFont"/>
    <w:uiPriority w:val="31"/>
    <w:semiHidden w:val="1"/>
    <w:unhideWhenUsed w:val="1"/>
    <w:qFormat w:val="1"/>
    <w:rPr>
      <w:i w:val="1"/>
      <w:caps w:val="1"/>
      <w:smallCaps w:val="0"/>
      <w:color w:val="3a3a3a" w:themeColor="text2"/>
    </w:rPr>
  </w:style>
  <w:style w:type="paragraph" w:styleId="TOCHeading">
    <w:name w:val="TOC Heading"/>
    <w:basedOn w:val="Heading1"/>
    <w:next w:val="Normal"/>
    <w:uiPriority w:val="39"/>
    <w:semiHidden w:val="1"/>
    <w:unhideWhenUsed w:val="1"/>
    <w:qFormat w:val="1"/>
    <w:pPr>
      <w:outlineLvl w:val="9"/>
    </w:pPr>
  </w:style>
  <w:style w:type="character" w:styleId="Heading3Char" w:customStyle="1">
    <w:name w:val="Heading 3 Char"/>
    <w:basedOn w:val="DefaultParagraphFont"/>
    <w:link w:val="Heading3"/>
    <w:uiPriority w:val="9"/>
    <w:semiHidden w:val="1"/>
    <w:rPr>
      <w:rFonts w:asciiTheme="majorHAnsi" w:cstheme="majorBidi" w:eastAsiaTheme="majorEastAsia" w:hAnsiTheme="majorHAnsi"/>
      <w:b w:val="1"/>
      <w:i w:val="1"/>
      <w:szCs w:val="24"/>
    </w:rPr>
  </w:style>
  <w:style w:type="character" w:styleId="Heading4Char" w:customStyle="1">
    <w:name w:val="Heading 4 Char"/>
    <w:basedOn w:val="DefaultParagraphFont"/>
    <w:link w:val="Heading4"/>
    <w:uiPriority w:val="9"/>
    <w:semiHidden w:val="1"/>
    <w:rPr>
      <w:rFonts w:asciiTheme="majorHAnsi" w:cstheme="majorBidi" w:eastAsiaTheme="majorEastAsia" w:hAnsiTheme="majorHAnsi"/>
      <w:iCs w:val="1"/>
    </w:rPr>
  </w:style>
  <w:style w:type="character" w:styleId="Heading5Char" w:customStyle="1">
    <w:name w:val="Heading 5 Char"/>
    <w:basedOn w:val="DefaultParagraphFont"/>
    <w:link w:val="Heading5"/>
    <w:uiPriority w:val="9"/>
    <w:semiHidden w:val="1"/>
    <w:rPr>
      <w:rFonts w:asciiTheme="majorHAnsi" w:cstheme="majorBidi" w:eastAsiaTheme="majorEastAsia" w:hAnsiTheme="majorHAnsi"/>
      <w:i w:val="1"/>
    </w:rPr>
  </w:style>
  <w:style w:type="character" w:styleId="Heading6Char" w:customStyle="1">
    <w:name w:val="Heading 6 Char"/>
    <w:basedOn w:val="DefaultParagraphFont"/>
    <w:link w:val="Heading6"/>
    <w:uiPriority w:val="9"/>
    <w:semiHidden w:val="1"/>
    <w:rPr>
      <w:rFonts w:asciiTheme="majorHAnsi" w:cstheme="majorBidi" w:eastAsiaTheme="majorEastAsia" w:hAnsiTheme="majorHAnsi"/>
      <w:b w:val="1"/>
      <w:sz w:val="24"/>
    </w:rPr>
  </w:style>
  <w:style w:type="character" w:styleId="Heading7Char" w:customStyle="1">
    <w:name w:val="Heading 7 Char"/>
    <w:basedOn w:val="DefaultParagraphFont"/>
    <w:link w:val="Heading7"/>
    <w:uiPriority w:val="9"/>
    <w:semiHidden w:val="1"/>
    <w:rPr>
      <w:rFonts w:asciiTheme="majorHAnsi" w:cstheme="majorBidi" w:eastAsiaTheme="majorEastAsia" w:hAnsiTheme="majorHAnsi"/>
      <w:b w:val="1"/>
      <w:i w:val="1"/>
      <w:iCs w:val="1"/>
      <w:sz w:val="24"/>
    </w:rPr>
  </w:style>
  <w:style w:type="character" w:styleId="Heading8Char" w:customStyle="1">
    <w:name w:val="Heading 8 Char"/>
    <w:basedOn w:val="DefaultParagraphFont"/>
    <w:link w:val="Heading8"/>
    <w:uiPriority w:val="9"/>
    <w:semiHidden w:val="1"/>
    <w:rPr>
      <w:rFonts w:asciiTheme="majorHAnsi" w:cstheme="majorBidi" w:eastAsiaTheme="majorEastAsia" w:hAnsiTheme="majorHAnsi"/>
      <w:sz w:val="24"/>
      <w:szCs w:val="21"/>
    </w:rPr>
  </w:style>
  <w:style w:type="character" w:styleId="Heading9Char" w:customStyle="1">
    <w:name w:val="Heading 9 Char"/>
    <w:basedOn w:val="DefaultParagraphFont"/>
    <w:link w:val="Heading9"/>
    <w:uiPriority w:val="9"/>
    <w:semiHidden w:val="1"/>
    <w:rPr>
      <w:rFonts w:asciiTheme="majorHAnsi" w:cstheme="majorBidi" w:eastAsiaTheme="majorEastAsia" w:hAnsiTheme="majorHAnsi"/>
      <w:i w:val="1"/>
      <w:iCs w:val="1"/>
      <w:sz w:val="24"/>
      <w:szCs w:val="21"/>
    </w:rPr>
  </w:style>
  <w:style w:type="table" w:styleId="PlainTable2">
    <w:name w:val="Plain Table 2"/>
    <w:basedOn w:val="TableNormal"/>
    <w:uiPriority w:val="42"/>
    <w:rsid w:val="00920246"/>
    <w:pPr>
      <w:spacing w:after="0" w:line="240" w:lineRule="auto"/>
    </w:pPr>
    <w:tblPr>
      <w:tblStyleRowBandSize w:val="1"/>
      <w:tblStyleColBandSize w:val="1"/>
      <w:tblBorders>
        <w:top w:color="7f7f7f" w:space="0" w:sz="4" w:themeColor="text1" w:themeTint="000080" w:val="single"/>
        <w:bottom w:color="7f7f7f" w:space="0" w:sz="4" w:themeColor="text1" w:themeTint="000080" w:val="single"/>
      </w:tblBorders>
    </w:tblPr>
    <w:tblStylePr w:type="firstRow">
      <w:rPr>
        <w:b w:val="1"/>
        <w:bCs w:val="1"/>
      </w:rPr>
      <w:tblPr/>
      <w:tcPr>
        <w:tcBorders>
          <w:bottom w:color="7f7f7f" w:space="0" w:sz="4" w:themeColor="text1" w:themeTint="000080" w:val="single"/>
        </w:tcBorders>
      </w:tcPr>
    </w:tblStylePr>
    <w:tblStylePr w:type="lastRow">
      <w:rPr>
        <w:b w:val="1"/>
        <w:bCs w:val="1"/>
      </w:rPr>
      <w:tblPr/>
      <w:tcPr>
        <w:tcBorders>
          <w:top w:color="7f7f7f" w:space="0" w:sz="4" w:themeColor="text1" w:themeTint="000080" w:val="single"/>
        </w:tcBorders>
      </w:tcPr>
    </w:tblStylePr>
    <w:tblStylePr w:type="firstCol">
      <w:rPr>
        <w:b w:val="1"/>
        <w:bCs w:val="1"/>
      </w:rPr>
    </w:tblStylePr>
    <w:tblStylePr w:type="lastCol">
      <w:rPr>
        <w:b w:val="1"/>
        <w:bCs w:val="1"/>
      </w:rPr>
    </w:tblStylePr>
    <w:tblStylePr w:type="band1Vert">
      <w:tblPr/>
      <w:tcPr>
        <w:tcBorders>
          <w:left w:color="7f7f7f" w:space="0" w:sz="4" w:themeColor="text1" w:themeTint="000080" w:val="single"/>
          <w:right w:color="7f7f7f" w:space="0" w:sz="4" w:themeColor="text1" w:themeTint="000080" w:val="single"/>
        </w:tcBorders>
      </w:tcPr>
    </w:tblStylePr>
    <w:tblStylePr w:type="band2Vert">
      <w:tblPr/>
      <w:tcPr>
        <w:tcBorders>
          <w:left w:color="7f7f7f" w:space="0" w:sz="4" w:themeColor="text1" w:themeTint="000080" w:val="single"/>
          <w:right w:color="7f7f7f" w:space="0" w:sz="4" w:themeColor="text1" w:themeTint="000080" w:val="single"/>
        </w:tcBorders>
      </w:tcPr>
    </w:tblStylePr>
    <w:tblStylePr w:type="band1Horz">
      <w:tblPr/>
      <w:tcPr>
        <w:tcBorders>
          <w:top w:color="7f7f7f" w:space="0" w:sz="4" w:themeColor="text1" w:themeTint="000080" w:val="single"/>
          <w:bottom w:color="7f7f7f" w:space="0" w:sz="4" w:themeColor="text1" w:themeTint="000080" w:val="single"/>
        </w:tcBorders>
      </w:tcPr>
    </w:tblStylePr>
  </w:style>
  <w:style w:type="paragraph" w:styleId="PLGNumberedInstructions" w:customStyle="1">
    <w:name w:val="PLG_Numbered Instructions"/>
    <w:next w:val="Normal"/>
    <w:link w:val="PLGNumberedInstructionsChar"/>
    <w:qFormat w:val="1"/>
    <w:rsid w:val="00486607"/>
    <w:pPr>
      <w:spacing w:line="240" w:lineRule="auto"/>
    </w:pPr>
    <w:rPr>
      <w:rFonts w:ascii="Nunito" w:cs="Times New Roman (Body CS)" w:hAnsi="Nunito"/>
      <w:bCs w:val="1"/>
      <w:sz w:val="24"/>
    </w:rPr>
  </w:style>
  <w:style w:type="paragraph" w:styleId="BodyText">
    <w:name w:val="Body Text"/>
    <w:basedOn w:val="Normal"/>
    <w:link w:val="BodyTextChar"/>
    <w:uiPriority w:val="99"/>
    <w:semiHidden w:val="1"/>
    <w:unhideWhenUsed w:val="1"/>
    <w:rsid w:val="00BE4892"/>
    <w:pPr>
      <w:spacing w:after="120"/>
    </w:pPr>
  </w:style>
  <w:style w:type="character" w:styleId="BodyTextChar" w:customStyle="1">
    <w:name w:val="Body Text Char"/>
    <w:basedOn w:val="DefaultParagraphFont"/>
    <w:link w:val="BodyText"/>
    <w:uiPriority w:val="99"/>
    <w:semiHidden w:val="1"/>
    <w:rsid w:val="00BE4892"/>
    <w:rPr>
      <w:rFonts w:ascii="Nunito" w:hAnsi="Nunito"/>
      <w:sz w:val="24"/>
    </w:rPr>
  </w:style>
  <w:style w:type="character" w:styleId="PLGNumberedInstructionsChar" w:customStyle="1">
    <w:name w:val="PLG_Numbered Instructions Char"/>
    <w:basedOn w:val="DefaultParagraphFont"/>
    <w:link w:val="PLGNumberedInstructions"/>
    <w:rsid w:val="00486607"/>
    <w:rPr>
      <w:rFonts w:ascii="Nunito" w:cs="Times New Roman (Body CS)" w:hAnsi="Nunito"/>
      <w:bCs w:val="1"/>
      <w:sz w:val="24"/>
    </w:rPr>
  </w:style>
  <w:style w:type="paragraph" w:styleId="PLGSessionTitle" w:customStyle="1">
    <w:name w:val="PLG_Session Title"/>
    <w:basedOn w:val="Normal"/>
    <w:link w:val="PLGSessionTitleChar"/>
    <w:qFormat w:val="1"/>
    <w:rsid w:val="002D2B05"/>
    <w:pPr>
      <w:ind w:left="-144"/>
      <w:contextualSpacing w:val="1"/>
    </w:pPr>
    <w:rPr>
      <w:rFonts w:ascii="Ingeborg" w:cs="Times New Roman (Headings CS)" w:hAnsi="Ingeborg" w:eastAsiaTheme="majorEastAsia"/>
      <w:bCs w:val="1"/>
      <w:color w:val="000000" w:themeColor="text1"/>
      <w:kern w:val="28"/>
      <w:sz w:val="56"/>
      <w:szCs w:val="56"/>
    </w:rPr>
  </w:style>
  <w:style w:type="paragraph" w:styleId="PLGTime" w:customStyle="1">
    <w:name w:val="PLG_Time"/>
    <w:next w:val="Normal"/>
    <w:link w:val="PLGTimeChar"/>
    <w:qFormat w:val="1"/>
    <w:rsid w:val="008E0CFC"/>
    <w:pPr>
      <w:spacing w:after="0"/>
      <w:ind w:left="-144"/>
    </w:pPr>
    <w:rPr>
      <w:rFonts w:ascii="Nunito" w:cs="Times New Roman (Body CS)" w:hAnsi="Nunito"/>
      <w:color w:val="bc5793" w:themeColor="accent1" w:themeTint="000099"/>
      <w:sz w:val="24"/>
    </w:rPr>
  </w:style>
  <w:style w:type="character" w:styleId="PLGSessionTitleChar" w:customStyle="1">
    <w:name w:val="PLG_Session Title Char"/>
    <w:basedOn w:val="DefaultParagraphFont"/>
    <w:link w:val="PLGSessionTitle"/>
    <w:rsid w:val="002D2B05"/>
    <w:rPr>
      <w:rFonts w:ascii="Ingeborg" w:cs="Times New Roman (Headings CS)" w:hAnsi="Ingeborg" w:eastAsiaTheme="majorEastAsia"/>
      <w:bCs w:val="1"/>
      <w:color w:val="000000" w:themeColor="text1"/>
      <w:kern w:val="28"/>
      <w:sz w:val="56"/>
      <w:szCs w:val="56"/>
      <w:lang w:eastAsia="en-US"/>
    </w:rPr>
  </w:style>
  <w:style w:type="paragraph" w:styleId="PLGSection" w:customStyle="1">
    <w:name w:val="PLG_Section"/>
    <w:basedOn w:val="Normal"/>
    <w:link w:val="PLGSectionChar"/>
    <w:qFormat w:val="1"/>
    <w:rsid w:val="00DC7596"/>
    <w:pPr>
      <w:numPr>
        <w:ilvl w:val="1"/>
      </w:numPr>
      <w:contextualSpacing w:val="1"/>
    </w:pPr>
    <w:rPr>
      <w:rFonts w:ascii="Nunito" w:cs="Times New Roman (Body CS)" w:hAnsi="Nunito" w:eastAsiaTheme="minorEastAsia"/>
      <w:bCs w:val="1"/>
      <w:color w:val="00a3db"/>
      <w:sz w:val="40"/>
      <w:szCs w:val="40"/>
    </w:rPr>
  </w:style>
  <w:style w:type="character" w:styleId="PLGTimeChar" w:customStyle="1">
    <w:name w:val="PLG_Time Char"/>
    <w:basedOn w:val="PLGNumberedInstructionsChar"/>
    <w:link w:val="PLGTime"/>
    <w:rsid w:val="008E0CFC"/>
    <w:rPr>
      <w:rFonts w:ascii="Nunito" w:cs="Times New Roman (Body CS)" w:hAnsi="Nunito"/>
      <w:bCs w:val="0"/>
      <w:color w:val="bc5793" w:themeColor="accent1" w:themeTint="000099"/>
      <w:sz w:val="24"/>
    </w:rPr>
  </w:style>
  <w:style w:type="paragraph" w:styleId="PLGUnnumberedInstructions" w:customStyle="1">
    <w:name w:val="PLG_Unnumbered Instructions"/>
    <w:basedOn w:val="PLGNumberedInstructions"/>
    <w:link w:val="PLGUnnumberedInstructionsChar"/>
    <w:qFormat w:val="1"/>
    <w:rsid w:val="00486607"/>
    <w:pPr>
      <w:spacing w:after="0"/>
    </w:pPr>
  </w:style>
  <w:style w:type="character" w:styleId="PLGUnnumberedInstructionsChar" w:customStyle="1">
    <w:name w:val="PLG_Unnumbered Instructions Char"/>
    <w:basedOn w:val="PLGNumberedInstructionsChar"/>
    <w:link w:val="PLGUnnumberedInstructions"/>
    <w:rsid w:val="00486607"/>
    <w:rPr>
      <w:rFonts w:ascii="Nunito" w:cs="Times New Roman (Body CS)" w:hAnsi="Nunito"/>
      <w:bCs w:val="1"/>
      <w:sz w:val="24"/>
    </w:rPr>
  </w:style>
  <w:style w:type="paragraph" w:styleId="ListParagraph">
    <w:name w:val="List Paragraph"/>
    <w:basedOn w:val="Normal"/>
    <w:uiPriority w:val="34"/>
    <w:qFormat w:val="1"/>
    <w:rsid w:val="00BF26C2"/>
    <w:pPr>
      <w:ind w:left="720"/>
      <w:contextualSpacing w:val="1"/>
    </w:pPr>
  </w:style>
  <w:style w:type="paragraph" w:styleId="Normal1" w:customStyle="1">
    <w:name w:val="Normal1"/>
    <w:rsid w:val="000F70C3"/>
    <w:pPr>
      <w:spacing w:after="0" w:line="240" w:lineRule="auto"/>
    </w:pPr>
    <w:rPr>
      <w:rFonts w:ascii="Times New Roman" w:cs="Times New Roman" w:eastAsia="Times New Roman" w:hAnsi="Times New Roman"/>
      <w:color w:val="000000"/>
      <w:sz w:val="24"/>
      <w:szCs w:val="24"/>
    </w:rPr>
  </w:style>
  <w:style w:type="numbering" w:styleId="Style1" w:customStyle="1">
    <w:name w:val="Style1"/>
    <w:basedOn w:val="NoList"/>
    <w:uiPriority w:val="99"/>
    <w:rsid w:val="00C71995"/>
    <w:pPr>
      <w:numPr>
        <w:numId w:val="16"/>
      </w:numPr>
    </w:pPr>
  </w:style>
  <w:style w:type="paragraph" w:styleId="Activity" w:customStyle="1">
    <w:name w:val="Activity"/>
    <w:basedOn w:val="PLGNumberedInstructions"/>
    <w:qFormat w:val="1"/>
    <w:rsid w:val="00C71995"/>
    <w:pPr>
      <w:numPr>
        <w:numId w:val="4"/>
      </w:numPr>
      <w:spacing w:after="0"/>
    </w:pPr>
    <w:rPr>
      <w:color w:val="dc0080"/>
    </w:rPr>
  </w:style>
  <w:style w:type="paragraph" w:styleId="AnswerChoices" w:customStyle="1">
    <w:name w:val="Answer Choices"/>
    <w:basedOn w:val="Normal"/>
    <w:rsid w:val="001865B7"/>
    <w:pPr>
      <w:numPr>
        <w:numId w:val="20"/>
      </w:numPr>
    </w:pPr>
    <w:rPr>
      <w:rFonts w:ascii="Times" w:eastAsia="Times" w:hAnsi="Times"/>
      <w:szCs w:val="20"/>
    </w:rPr>
  </w:style>
  <w:style w:type="character" w:styleId="apple-converted-space" w:customStyle="1">
    <w:name w:val="apple-converted-space"/>
    <w:basedOn w:val="DefaultParagraphFont"/>
    <w:rsid w:val="003C066F"/>
  </w:style>
  <w:style w:type="character" w:styleId="PageNumber">
    <w:name w:val="page number"/>
    <w:basedOn w:val="DefaultParagraphFont"/>
    <w:uiPriority w:val="99"/>
    <w:semiHidden w:val="1"/>
    <w:unhideWhenUsed w:val="1"/>
    <w:rsid w:val="00B900FE"/>
  </w:style>
  <w:style w:type="paragraph" w:styleId="QuickI" w:customStyle="1">
    <w:name w:val="Quick I."/>
    <w:rsid w:val="00660D81"/>
    <w:pPr>
      <w:widowControl w:val="0"/>
      <w:spacing w:after="0" w:line="240" w:lineRule="auto"/>
      <w:ind w:left="-990"/>
    </w:pPr>
    <w:rPr>
      <w:rFonts w:ascii="Times New Roman" w:cs="Times New Roman" w:eastAsia="Times New Roman" w:hAnsi="Times New Roman"/>
      <w:color w:val="auto"/>
      <w:sz w:val="24"/>
      <w:szCs w:val="24"/>
      <w:lang w:eastAsia="en-US"/>
    </w:rPr>
  </w:style>
  <w:style w:type="paragraph" w:styleId="NormalWeb">
    <w:name w:val="Normal (Web)"/>
    <w:basedOn w:val="Normal"/>
    <w:uiPriority w:val="99"/>
    <w:semiHidden w:val="1"/>
    <w:unhideWhenUsed w:val="1"/>
    <w:rsid w:val="00660D81"/>
    <w:rPr>
      <w:bCs w:val="1"/>
    </w:rPr>
  </w:style>
  <w:style w:type="paragraph" w:styleId="FootnoteText">
    <w:name w:val="footnote text"/>
    <w:basedOn w:val="Normal"/>
    <w:link w:val="FootnoteTextChar"/>
    <w:semiHidden w:val="1"/>
    <w:rsid w:val="00660D81"/>
    <w:rPr>
      <w:bCs w:val="1"/>
      <w:sz w:val="20"/>
      <w:szCs w:val="20"/>
    </w:rPr>
  </w:style>
  <w:style w:type="character" w:styleId="FootnoteTextChar" w:customStyle="1">
    <w:name w:val="Footnote Text Char"/>
    <w:basedOn w:val="DefaultParagraphFont"/>
    <w:link w:val="FootnoteText"/>
    <w:semiHidden w:val="1"/>
    <w:rsid w:val="00660D81"/>
    <w:rPr>
      <w:rFonts w:ascii="Times New Roman" w:cs="Times New Roman" w:eastAsia="Times New Roman" w:hAnsi="Times New Roman"/>
      <w:bCs w:val="1"/>
      <w:color w:val="auto"/>
      <w:sz w:val="20"/>
      <w:szCs w:val="20"/>
      <w:lang w:eastAsia="en-US"/>
    </w:rPr>
  </w:style>
  <w:style w:type="character" w:styleId="FootnoteReference">
    <w:name w:val="footnote reference"/>
    <w:basedOn w:val="DefaultParagraphFont"/>
    <w:semiHidden w:val="1"/>
    <w:rsid w:val="00660D81"/>
    <w:rPr>
      <w:vertAlign w:val="superscript"/>
    </w:rPr>
  </w:style>
  <w:style w:type="paragraph" w:styleId="BodyTextIndent">
    <w:name w:val="Body Text Indent"/>
    <w:basedOn w:val="Normal"/>
    <w:link w:val="BodyTextIndentChar"/>
    <w:uiPriority w:val="99"/>
    <w:semiHidden w:val="1"/>
    <w:unhideWhenUsed w:val="1"/>
    <w:rsid w:val="00EF353A"/>
    <w:pPr>
      <w:spacing w:after="120"/>
      <w:ind w:left="360"/>
    </w:pPr>
  </w:style>
  <w:style w:type="character" w:styleId="BodyTextIndentChar" w:customStyle="1">
    <w:name w:val="Body Text Indent Char"/>
    <w:basedOn w:val="DefaultParagraphFont"/>
    <w:link w:val="BodyTextIndent"/>
    <w:uiPriority w:val="99"/>
    <w:semiHidden w:val="1"/>
    <w:rsid w:val="00EF353A"/>
    <w:rPr>
      <w:rFonts w:ascii="Times New Roman" w:cs="Times New Roman" w:eastAsia="Times New Roman" w:hAnsi="Times New Roman"/>
      <w:color w:val="auto"/>
      <w:sz w:val="24"/>
      <w:szCs w:val="24"/>
      <w:lang w:eastAsia="en-US"/>
    </w:rPr>
  </w:style>
  <w:style w:type="paragraph" w:styleId="BodyText3">
    <w:name w:val="Body Text 3"/>
    <w:basedOn w:val="Normal"/>
    <w:link w:val="BodyText3Char"/>
    <w:uiPriority w:val="99"/>
    <w:semiHidden w:val="1"/>
    <w:unhideWhenUsed w:val="1"/>
    <w:rsid w:val="00EF353A"/>
    <w:pPr>
      <w:spacing w:after="120"/>
    </w:pPr>
    <w:rPr>
      <w:sz w:val="16"/>
      <w:szCs w:val="16"/>
    </w:rPr>
  </w:style>
  <w:style w:type="character" w:styleId="BodyText3Char" w:customStyle="1">
    <w:name w:val="Body Text 3 Char"/>
    <w:basedOn w:val="DefaultParagraphFont"/>
    <w:link w:val="BodyText3"/>
    <w:uiPriority w:val="99"/>
    <w:semiHidden w:val="1"/>
    <w:rsid w:val="00EF353A"/>
    <w:rPr>
      <w:rFonts w:ascii="Times New Roman" w:cs="Times New Roman" w:eastAsia="Times New Roman" w:hAnsi="Times New Roman"/>
      <w:color w:val="auto"/>
      <w:sz w:val="16"/>
      <w:szCs w:val="16"/>
      <w:lang w:eastAsia="en-US"/>
    </w:rPr>
  </w:style>
  <w:style w:type="paragraph" w:styleId="BodyTextIndent3">
    <w:name w:val="Body Text Indent 3"/>
    <w:basedOn w:val="Normal"/>
    <w:link w:val="BodyTextIndent3Char"/>
    <w:uiPriority w:val="99"/>
    <w:semiHidden w:val="1"/>
    <w:unhideWhenUsed w:val="1"/>
    <w:rsid w:val="00EF353A"/>
    <w:pPr>
      <w:spacing w:after="120"/>
      <w:ind w:left="360"/>
    </w:pPr>
    <w:rPr>
      <w:sz w:val="16"/>
      <w:szCs w:val="16"/>
    </w:rPr>
  </w:style>
  <w:style w:type="character" w:styleId="BodyTextIndent3Char" w:customStyle="1">
    <w:name w:val="Body Text Indent 3 Char"/>
    <w:basedOn w:val="DefaultParagraphFont"/>
    <w:link w:val="BodyTextIndent3"/>
    <w:uiPriority w:val="99"/>
    <w:semiHidden w:val="1"/>
    <w:rsid w:val="00EF353A"/>
    <w:rPr>
      <w:rFonts w:ascii="Times New Roman" w:cs="Times New Roman" w:eastAsia="Times New Roman" w:hAnsi="Times New Roman"/>
      <w:color w:val="auto"/>
      <w:sz w:val="16"/>
      <w:szCs w:val="16"/>
      <w:lang w:eastAsia="en-US"/>
    </w:rPr>
  </w:style>
  <w:style w:type="paragraph" w:styleId="BodyText2">
    <w:name w:val="Body Text 2"/>
    <w:basedOn w:val="Normal"/>
    <w:link w:val="BodyText2Char"/>
    <w:uiPriority w:val="99"/>
    <w:semiHidden w:val="1"/>
    <w:unhideWhenUsed w:val="1"/>
    <w:rsid w:val="00EF353A"/>
    <w:pPr>
      <w:spacing w:after="120" w:line="480" w:lineRule="auto"/>
    </w:pPr>
  </w:style>
  <w:style w:type="character" w:styleId="BodyText2Char" w:customStyle="1">
    <w:name w:val="Body Text 2 Char"/>
    <w:basedOn w:val="DefaultParagraphFont"/>
    <w:link w:val="BodyText2"/>
    <w:uiPriority w:val="99"/>
    <w:semiHidden w:val="1"/>
    <w:rsid w:val="00EF353A"/>
    <w:rPr>
      <w:rFonts w:ascii="Times New Roman" w:cs="Times New Roman" w:eastAsia="Times New Roman" w:hAnsi="Times New Roman"/>
      <w:color w:val="auto"/>
      <w:sz w:val="24"/>
      <w:szCs w:val="24"/>
      <w:lang w:eastAsia="en-US"/>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115.0" w:type="dxa"/>
        <w:left w:w="115.0" w:type="dxa"/>
        <w:bottom w:w="115.0" w:type="dxa"/>
        <w:right w:w="115.0" w:type="dxa"/>
      </w:tblCellMar>
    </w:tblPr>
    <w:tblStylePr w:type="band1Horz">
      <w:tcPr>
        <w:tcBorders>
          <w:top w:color="7f7f7f" w:space="0" w:sz="4" w:val="single"/>
          <w:bottom w:color="7f7f7f" w:space="0" w:sz="4" w:val="single"/>
        </w:tcBorders>
      </w:tcPr>
    </w:tblStylePr>
    <w:tblStylePr w:type="band1Vert">
      <w:tcPr>
        <w:tcBorders>
          <w:left w:color="7f7f7f" w:space="0" w:sz="4" w:val="single"/>
          <w:right w:color="7f7f7f" w:space="0" w:sz="4" w:val="single"/>
        </w:tcBorders>
      </w:tcPr>
    </w:tblStylePr>
    <w:tblStylePr w:type="band2Vert">
      <w:tcPr>
        <w:tcBorders>
          <w:left w:color="7f7f7f" w:space="0" w:sz="4" w:val="single"/>
          <w:right w:color="7f7f7f" w:space="0" w:sz="4" w:val="single"/>
        </w:tcBorders>
      </w:tcPr>
    </w:tblStylePr>
    <w:tblStylePr w:type="firstCol">
      <w:rPr>
        <w:b w:val="1"/>
      </w:rPr>
    </w:tblStylePr>
    <w:tblStylePr w:type="firstRow">
      <w:rPr>
        <w:b w:val="1"/>
      </w:rPr>
      <w:tcPr>
        <w:tcBorders>
          <w:bottom w:color="7f7f7f" w:space="0" w:sz="4" w:val="single"/>
        </w:tcBorders>
      </w:tcPr>
    </w:tblStylePr>
    <w:tblStylePr w:type="lastCol">
      <w:rPr>
        <w:b w:val="1"/>
      </w:rPr>
    </w:tblStylePr>
    <w:tblStylePr w:type="lastRow">
      <w:rPr>
        <w:b w:val="1"/>
      </w:rPr>
      <w:tcPr>
        <w:tcBorders>
          <w:top w:color="7f7f7f" w:space="0" w:sz="4" w:val="single"/>
        </w:tcBorders>
      </w:tcPr>
    </w:tblStylePr>
  </w:style>
  <w:style w:type="table" w:styleId="Table2">
    <w:basedOn w:val="TableNormal"/>
    <w:pPr>
      <w:spacing w:after="0" w:line="240" w:lineRule="auto"/>
    </w:pPr>
    <w:tblPr>
      <w:tblStyleRowBandSize w:val="1"/>
      <w:tblStyleColBandSize w:val="1"/>
      <w:tblCellMar>
        <w:top w:w="115.0" w:type="dxa"/>
        <w:left w:w="115.0" w:type="dxa"/>
        <w:bottom w:w="115.0" w:type="dxa"/>
        <w:right w:w="115.0" w:type="dxa"/>
      </w:tblCellMar>
    </w:tblPr>
    <w:tblStylePr w:type="band1Horz">
      <w:tcPr>
        <w:tcBorders>
          <w:top w:color="7f7f7f" w:space="0" w:sz="4" w:val="single"/>
          <w:bottom w:color="7f7f7f" w:space="0" w:sz="4" w:val="single"/>
        </w:tcBorders>
      </w:tcPr>
    </w:tblStylePr>
    <w:tblStylePr w:type="band1Vert">
      <w:tcPr>
        <w:tcBorders>
          <w:left w:color="7f7f7f" w:space="0" w:sz="4" w:val="single"/>
          <w:right w:color="7f7f7f" w:space="0" w:sz="4" w:val="single"/>
        </w:tcBorders>
      </w:tcPr>
    </w:tblStylePr>
    <w:tblStylePr w:type="band2Vert">
      <w:tcPr>
        <w:tcBorders>
          <w:left w:color="7f7f7f" w:space="0" w:sz="4" w:val="single"/>
          <w:right w:color="7f7f7f" w:space="0" w:sz="4" w:val="single"/>
        </w:tcBorders>
      </w:tcPr>
    </w:tblStylePr>
    <w:tblStylePr w:type="firstCol">
      <w:rPr>
        <w:b w:val="1"/>
      </w:rPr>
    </w:tblStylePr>
    <w:tblStylePr w:type="firstRow">
      <w:rPr>
        <w:b w:val="1"/>
      </w:rPr>
      <w:tcPr>
        <w:tcBorders>
          <w:bottom w:color="7f7f7f" w:space="0" w:sz="4" w:val="single"/>
        </w:tcBorders>
      </w:tcPr>
    </w:tblStylePr>
    <w:tblStylePr w:type="lastCol">
      <w:rPr>
        <w:b w:val="1"/>
      </w:rPr>
    </w:tblStylePr>
    <w:tblStylePr w:type="lastRow">
      <w:rPr>
        <w:b w:val="1"/>
      </w:rPr>
      <w:tcPr>
        <w:tcBorders>
          <w:top w:color="7f7f7f" w:space="0" w:sz="4" w:val="single"/>
        </w:tcBorders>
      </w:tcPr>
    </w:tblStyle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10" Type="http://schemas.openxmlformats.org/officeDocument/2006/relationships/footer" Target="footer1.xml"/><Relationship Id="rId9" Type="http://schemas.openxmlformats.org/officeDocument/2006/relationships/header" Target="header1.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image" Target="media/image2.png"/></Relationships>
</file>

<file path=word/_rels/fontTable.xml.rels><?xml version="1.0" encoding="UTF-8" standalone="yes"?><Relationships xmlns="http://schemas.openxmlformats.org/package/2006/relationships"><Relationship Id="rId1" Type="http://schemas.openxmlformats.org/officeDocument/2006/relationships/font" Target="fonts/Nunito-regular.ttf"/><Relationship Id="rId2" Type="http://schemas.openxmlformats.org/officeDocument/2006/relationships/font" Target="fonts/Nunito-bold.ttf"/><Relationship Id="rId3" Type="http://schemas.openxmlformats.org/officeDocument/2006/relationships/font" Target="fonts/Nunito-italic.ttf"/><Relationship Id="rId4" Type="http://schemas.openxmlformats.org/officeDocument/2006/relationships/font" Target="fonts/Nunito-boldItalic.ttf"/><Relationship Id="rId5" Type="http://schemas.openxmlformats.org/officeDocument/2006/relationships/font" Target="fonts/Tahoma-regular.ttf"/><Relationship Id="rId6" Type="http://schemas.openxmlformats.org/officeDocument/2006/relationships/font" Target="fonts/Tahoma-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TF100002026">
      <a:dk1>
        <a:sysClr val="windowText" lastClr="000000"/>
      </a:dk1>
      <a:lt1>
        <a:sysClr val="window" lastClr="FFFFFF"/>
      </a:lt1>
      <a:dk2>
        <a:srgbClr val="3A3A3A"/>
      </a:dk2>
      <a:lt2>
        <a:srgbClr val="F4F4F3"/>
      </a:lt2>
      <a:accent1>
        <a:srgbClr val="562241"/>
      </a:accent1>
      <a:accent2>
        <a:srgbClr val="CCC44F"/>
      </a:accent2>
      <a:accent3>
        <a:srgbClr val="568F59"/>
      </a:accent3>
      <a:accent4>
        <a:srgbClr val="806B50"/>
      </a:accent4>
      <a:accent5>
        <a:srgbClr val="408296"/>
      </a:accent5>
      <a:accent6>
        <a:srgbClr val="A34240"/>
      </a:accent6>
      <a:hlink>
        <a:srgbClr val="36A3B8"/>
      </a:hlink>
      <a:folHlink>
        <a:srgbClr val="805273"/>
      </a:folHlink>
    </a:clrScheme>
    <a:fontScheme name="Cambria">
      <a:maj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5bQm7eGOeHbKuBHboz9slJ129OQ==">AMUW2mV4GlQKGKPzxqSq+rzJK3erOLJeXLMli+TykveQQ8reMjf48Lr8ocGDN3M1DTe5ILV6V3v1+llNJnaSKI4nsT+VVdm9sjVN4r+3is6Lrb84tiHpRMbkAQNb8eBWUTJfPO0wWMdb</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2021-03-01T19:38:00Z</dcterms:created>
  <dc:creator>Archer, Andrea</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ssetID">
    <vt:lpwstr>TF10002026</vt:lpwstr>
  </property>
</Properties>
</file>